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F8F7" w14:textId="77777777" w:rsidR="00E730B4" w:rsidRDefault="005332E4">
      <w:bookmarkStart w:id="0" w:name="_GoBack"/>
      <w:bookmarkEnd w:id="0"/>
      <w:r w:rsidRPr="0021206E">
        <w:rPr>
          <w:rFonts w:ascii="Arial" w:hAnsi="Arial" w:cs="Arial"/>
          <w:noProof/>
        </w:rPr>
        <w:drawing>
          <wp:inline distT="0" distB="0" distL="0" distR="0" wp14:anchorId="087FA33B" wp14:editId="07777777">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07C4F82B" w14:textId="77777777" w:rsidR="005332E4" w:rsidRDefault="005332E4"/>
    <w:p w14:paraId="6E8AB53B" w14:textId="6848316B" w:rsidR="00E01770" w:rsidRPr="0021206E" w:rsidRDefault="002C3AAF" w:rsidP="00E01770">
      <w:pPr>
        <w:spacing w:before="3000" w:after="80"/>
        <w:jc w:val="right"/>
        <w:rPr>
          <w:rFonts w:ascii="Arial" w:hAnsi="Arial" w:cs="Arial"/>
          <w:b/>
          <w:sz w:val="28"/>
          <w:szCs w:val="28"/>
        </w:rPr>
      </w:pPr>
      <w:r>
        <w:rPr>
          <w:rFonts w:ascii="Arial" w:hAnsi="Arial" w:cs="Arial"/>
          <w:b/>
          <w:sz w:val="28"/>
          <w:szCs w:val="28"/>
        </w:rPr>
        <w:t xml:space="preserve">Patient </w:t>
      </w:r>
      <w:r w:rsidR="00C2739F">
        <w:rPr>
          <w:rFonts w:ascii="Arial" w:hAnsi="Arial" w:cs="Arial"/>
          <w:b/>
          <w:sz w:val="28"/>
          <w:szCs w:val="28"/>
        </w:rPr>
        <w:t>&amp; Family Education Content</w:t>
      </w:r>
    </w:p>
    <w:p w14:paraId="0232EDEF" w14:textId="77777777" w:rsidR="00E01770" w:rsidRPr="0021206E" w:rsidRDefault="00E01770" w:rsidP="00E01770">
      <w:pPr>
        <w:pStyle w:val="StyleHeading124ptBoldOrangeRightAfter12ptTop"/>
        <w:rPr>
          <w:rFonts w:ascii="Arial" w:hAnsi="Arial" w:cs="Arial"/>
          <w:color w:val="auto"/>
        </w:rPr>
      </w:pPr>
      <w:bookmarkStart w:id="1" w:name="_Toc345940197"/>
      <w:bookmarkStart w:id="2" w:name="_Toc345940279"/>
      <w:bookmarkStart w:id="3" w:name="_Toc353807830"/>
      <w:bookmarkStart w:id="4" w:name="_Toc353889196"/>
      <w:bookmarkStart w:id="5" w:name="_Toc243460495"/>
      <w:bookmarkStart w:id="6" w:name="_Toc243460706"/>
      <w:r w:rsidRPr="0021206E">
        <w:rPr>
          <w:rFonts w:ascii="Arial" w:hAnsi="Arial" w:cs="Arial"/>
          <w:color w:val="auto"/>
        </w:rPr>
        <w:t xml:space="preserve">Request for </w:t>
      </w:r>
      <w:bookmarkEnd w:id="1"/>
      <w:bookmarkEnd w:id="2"/>
      <w:bookmarkEnd w:id="3"/>
      <w:bookmarkEnd w:id="4"/>
      <w:bookmarkEnd w:id="5"/>
      <w:bookmarkEnd w:id="6"/>
      <w:r w:rsidR="008F4D01">
        <w:rPr>
          <w:rFonts w:ascii="Arial" w:hAnsi="Arial" w:cs="Arial"/>
          <w:color w:val="auto"/>
        </w:rPr>
        <w:t>Proposal</w:t>
      </w:r>
    </w:p>
    <w:p w14:paraId="07C4D33C" w14:textId="598BD78D" w:rsidR="00E01770" w:rsidRPr="0021206E" w:rsidRDefault="0090722B" w:rsidP="00E01770">
      <w:pPr>
        <w:pStyle w:val="SubTitle2"/>
        <w:jc w:val="right"/>
        <w:rPr>
          <w:rFonts w:ascii="Arial" w:hAnsi="Arial" w:cs="Arial"/>
        </w:rPr>
      </w:pPr>
      <w:r>
        <w:rPr>
          <w:rFonts w:ascii="Arial" w:hAnsi="Arial" w:cs="Arial"/>
        </w:rPr>
        <w:t>August 11</w:t>
      </w:r>
      <w:r w:rsidR="00C2739F">
        <w:rPr>
          <w:rFonts w:ascii="Arial" w:hAnsi="Arial" w:cs="Arial"/>
        </w:rPr>
        <w:t>, 2016</w:t>
      </w:r>
    </w:p>
    <w:p w14:paraId="13180087" w14:textId="77777777" w:rsidR="00E01770" w:rsidRPr="0021206E" w:rsidRDefault="00E01770" w:rsidP="00E01770">
      <w:pPr>
        <w:pStyle w:val="SubTitle3"/>
        <w:rPr>
          <w:rFonts w:ascii="Arial" w:hAnsi="Arial" w:cs="Arial"/>
          <w:color w:val="auto"/>
          <w:sz w:val="24"/>
          <w:szCs w:val="24"/>
        </w:rPr>
      </w:pPr>
      <w:r w:rsidRPr="0021206E">
        <w:rPr>
          <w:rFonts w:ascii="Arial" w:hAnsi="Arial" w:cs="Arial"/>
          <w:color w:val="auto"/>
          <w:sz w:val="24"/>
          <w:szCs w:val="24"/>
        </w:rPr>
        <w:t>Presented by:</w:t>
      </w:r>
    </w:p>
    <w:p w14:paraId="4DC1DC04" w14:textId="77777777" w:rsidR="00E01770" w:rsidRPr="0021206E" w:rsidRDefault="00E01770" w:rsidP="00E01770">
      <w:pPr>
        <w:pStyle w:val="SubTitle3"/>
        <w:rPr>
          <w:rFonts w:ascii="Arial" w:hAnsi="Arial" w:cs="Arial"/>
          <w:b/>
          <w:color w:val="auto"/>
          <w:sz w:val="24"/>
          <w:szCs w:val="24"/>
        </w:rPr>
      </w:pPr>
      <w:r w:rsidRPr="0021206E">
        <w:rPr>
          <w:rFonts w:ascii="Arial" w:hAnsi="Arial" w:cs="Arial"/>
          <w:b/>
          <w:color w:val="auto"/>
          <w:sz w:val="24"/>
          <w:szCs w:val="24"/>
        </w:rPr>
        <w:t>NYU Hospitals Center</w:t>
      </w:r>
    </w:p>
    <w:p w14:paraId="21545C8E" w14:textId="6490B451" w:rsidR="00E01770" w:rsidRPr="0021206E" w:rsidRDefault="00EE24EE" w:rsidP="00EE24EE">
      <w:pPr>
        <w:pStyle w:val="TOCHeading"/>
        <w:tabs>
          <w:tab w:val="left" w:pos="2727"/>
        </w:tabs>
        <w:jc w:val="left"/>
      </w:pPr>
      <w:r>
        <w:tab/>
      </w:r>
    </w:p>
    <w:p w14:paraId="47ABDB3B" w14:textId="77777777" w:rsidR="00E01770" w:rsidRDefault="00E01770"/>
    <w:p w14:paraId="31E55FBF" w14:textId="77777777" w:rsidR="005332E4" w:rsidRDefault="005332E4"/>
    <w:p w14:paraId="75ED2438" w14:textId="77777777" w:rsidR="005332E4" w:rsidRDefault="005332E4">
      <w:r>
        <w:br w:type="page"/>
      </w:r>
    </w:p>
    <w:p w14:paraId="6A615CE2" w14:textId="77777777" w:rsidR="00E01770" w:rsidRDefault="00E01770"/>
    <w:sdt>
      <w:sdtPr>
        <w:rPr>
          <w:rFonts w:asciiTheme="minorHAnsi" w:eastAsiaTheme="minorEastAsia" w:hAnsiTheme="minorHAnsi" w:cstheme="minorBidi"/>
          <w:b w:val="0"/>
          <w:bCs w:val="0"/>
          <w:color w:val="auto"/>
          <w:sz w:val="24"/>
          <w:szCs w:val="24"/>
        </w:rPr>
        <w:id w:val="831344140"/>
        <w:docPartObj>
          <w:docPartGallery w:val="Table of Contents"/>
          <w:docPartUnique/>
        </w:docPartObj>
      </w:sdtPr>
      <w:sdtEndPr>
        <w:rPr>
          <w:noProof/>
        </w:rPr>
      </w:sdtEndPr>
      <w:sdtContent>
        <w:p w14:paraId="62A8920F" w14:textId="77777777" w:rsidR="00E01770" w:rsidRDefault="00E01770" w:rsidP="00D644F9">
          <w:pPr>
            <w:pStyle w:val="TOCHeading"/>
          </w:pPr>
          <w:r>
            <w:t>Table of Contents</w:t>
          </w:r>
        </w:p>
        <w:p w14:paraId="7CE139A4" w14:textId="77777777" w:rsidR="0090722B" w:rsidRDefault="0095034D">
          <w:pPr>
            <w:pStyle w:val="TOC1"/>
            <w:rPr>
              <w:b w:val="0"/>
              <w:noProof/>
              <w:sz w:val="22"/>
              <w:szCs w:val="22"/>
            </w:rPr>
          </w:pPr>
          <w:r>
            <w:fldChar w:fldCharType="begin"/>
          </w:r>
          <w:r w:rsidR="00A569A9">
            <w:instrText xml:space="preserve"> TOC \o "1-</w:instrText>
          </w:r>
          <w:r w:rsidR="0041357F">
            <w:instrText>1</w:instrText>
          </w:r>
          <w:r w:rsidR="00070615">
            <w:instrText xml:space="preserve">" </w:instrText>
          </w:r>
          <w:r>
            <w:fldChar w:fldCharType="separate"/>
          </w:r>
          <w:r w:rsidR="0090722B">
            <w:rPr>
              <w:noProof/>
            </w:rPr>
            <w:t>1.</w:t>
          </w:r>
          <w:r w:rsidR="0090722B">
            <w:rPr>
              <w:b w:val="0"/>
              <w:noProof/>
              <w:sz w:val="22"/>
              <w:szCs w:val="22"/>
            </w:rPr>
            <w:tab/>
          </w:r>
          <w:r w:rsidR="0090722B">
            <w:rPr>
              <w:noProof/>
            </w:rPr>
            <w:t>Introduction</w:t>
          </w:r>
          <w:r w:rsidR="0090722B">
            <w:rPr>
              <w:noProof/>
            </w:rPr>
            <w:tab/>
          </w:r>
          <w:r w:rsidR="0090722B">
            <w:rPr>
              <w:noProof/>
            </w:rPr>
            <w:fldChar w:fldCharType="begin"/>
          </w:r>
          <w:r w:rsidR="0090722B">
            <w:rPr>
              <w:noProof/>
            </w:rPr>
            <w:instrText xml:space="preserve"> PAGEREF _Toc458591978 \h </w:instrText>
          </w:r>
          <w:r w:rsidR="0090722B">
            <w:rPr>
              <w:noProof/>
            </w:rPr>
          </w:r>
          <w:r w:rsidR="0090722B">
            <w:rPr>
              <w:noProof/>
            </w:rPr>
            <w:fldChar w:fldCharType="separate"/>
          </w:r>
          <w:r w:rsidR="0090722B">
            <w:rPr>
              <w:noProof/>
            </w:rPr>
            <w:t>3</w:t>
          </w:r>
          <w:r w:rsidR="0090722B">
            <w:rPr>
              <w:noProof/>
            </w:rPr>
            <w:fldChar w:fldCharType="end"/>
          </w:r>
        </w:p>
        <w:p w14:paraId="676D4C60" w14:textId="77777777" w:rsidR="0090722B" w:rsidRDefault="0090722B">
          <w:pPr>
            <w:pStyle w:val="TOC1"/>
            <w:rPr>
              <w:b w:val="0"/>
              <w:noProof/>
              <w:sz w:val="22"/>
              <w:szCs w:val="22"/>
            </w:rPr>
          </w:pPr>
          <w:r w:rsidRPr="00F4147C">
            <w:rPr>
              <w:noProof/>
            </w:rPr>
            <w:t>2.</w:t>
          </w:r>
          <w:r>
            <w:rPr>
              <w:b w:val="0"/>
              <w:noProof/>
              <w:sz w:val="22"/>
              <w:szCs w:val="22"/>
            </w:rPr>
            <w:tab/>
          </w:r>
          <w:r>
            <w:rPr>
              <w:noProof/>
            </w:rPr>
            <w:t>Milestone Calendar</w:t>
          </w:r>
          <w:r>
            <w:rPr>
              <w:noProof/>
            </w:rPr>
            <w:tab/>
          </w:r>
          <w:r>
            <w:rPr>
              <w:noProof/>
            </w:rPr>
            <w:fldChar w:fldCharType="begin"/>
          </w:r>
          <w:r>
            <w:rPr>
              <w:noProof/>
            </w:rPr>
            <w:instrText xml:space="preserve"> PAGEREF _Toc458591979 \h </w:instrText>
          </w:r>
          <w:r>
            <w:rPr>
              <w:noProof/>
            </w:rPr>
          </w:r>
          <w:r>
            <w:rPr>
              <w:noProof/>
            </w:rPr>
            <w:fldChar w:fldCharType="separate"/>
          </w:r>
          <w:r>
            <w:rPr>
              <w:noProof/>
            </w:rPr>
            <w:t>5</w:t>
          </w:r>
          <w:r>
            <w:rPr>
              <w:noProof/>
            </w:rPr>
            <w:fldChar w:fldCharType="end"/>
          </w:r>
        </w:p>
        <w:p w14:paraId="6717EC31" w14:textId="77777777" w:rsidR="0090722B" w:rsidRDefault="0090722B">
          <w:pPr>
            <w:pStyle w:val="TOC1"/>
            <w:rPr>
              <w:b w:val="0"/>
              <w:noProof/>
              <w:sz w:val="22"/>
              <w:szCs w:val="22"/>
            </w:rPr>
          </w:pPr>
          <w:r>
            <w:rPr>
              <w:noProof/>
            </w:rPr>
            <w:t>3.</w:t>
          </w:r>
          <w:r>
            <w:rPr>
              <w:b w:val="0"/>
              <w:noProof/>
              <w:sz w:val="22"/>
              <w:szCs w:val="22"/>
            </w:rPr>
            <w:tab/>
          </w:r>
          <w:r>
            <w:rPr>
              <w:noProof/>
            </w:rPr>
            <w:t>Required RFP Response</w:t>
          </w:r>
          <w:r>
            <w:rPr>
              <w:noProof/>
            </w:rPr>
            <w:tab/>
          </w:r>
          <w:r>
            <w:rPr>
              <w:noProof/>
            </w:rPr>
            <w:fldChar w:fldCharType="begin"/>
          </w:r>
          <w:r>
            <w:rPr>
              <w:noProof/>
            </w:rPr>
            <w:instrText xml:space="preserve"> PAGEREF _Toc458591980 \h </w:instrText>
          </w:r>
          <w:r>
            <w:rPr>
              <w:noProof/>
            </w:rPr>
          </w:r>
          <w:r>
            <w:rPr>
              <w:noProof/>
            </w:rPr>
            <w:fldChar w:fldCharType="separate"/>
          </w:r>
          <w:r>
            <w:rPr>
              <w:noProof/>
            </w:rPr>
            <w:t>6</w:t>
          </w:r>
          <w:r>
            <w:rPr>
              <w:noProof/>
            </w:rPr>
            <w:fldChar w:fldCharType="end"/>
          </w:r>
        </w:p>
        <w:p w14:paraId="1BCD1488" w14:textId="77777777" w:rsidR="0090722B" w:rsidRDefault="0090722B">
          <w:pPr>
            <w:pStyle w:val="TOC1"/>
            <w:rPr>
              <w:b w:val="0"/>
              <w:noProof/>
              <w:sz w:val="22"/>
              <w:szCs w:val="22"/>
            </w:rPr>
          </w:pPr>
          <w:r>
            <w:rPr>
              <w:noProof/>
            </w:rPr>
            <w:t>4.</w:t>
          </w:r>
          <w:r>
            <w:rPr>
              <w:b w:val="0"/>
              <w:noProof/>
              <w:sz w:val="22"/>
              <w:szCs w:val="22"/>
            </w:rPr>
            <w:tab/>
          </w:r>
          <w:r>
            <w:rPr>
              <w:noProof/>
            </w:rPr>
            <w:t>Proposal Due Date, Delivery Instructions and Communication</w:t>
          </w:r>
          <w:r>
            <w:rPr>
              <w:noProof/>
            </w:rPr>
            <w:tab/>
          </w:r>
          <w:r>
            <w:rPr>
              <w:noProof/>
            </w:rPr>
            <w:fldChar w:fldCharType="begin"/>
          </w:r>
          <w:r>
            <w:rPr>
              <w:noProof/>
            </w:rPr>
            <w:instrText xml:space="preserve"> PAGEREF _Toc458591981 \h </w:instrText>
          </w:r>
          <w:r>
            <w:rPr>
              <w:noProof/>
            </w:rPr>
          </w:r>
          <w:r>
            <w:rPr>
              <w:noProof/>
            </w:rPr>
            <w:fldChar w:fldCharType="separate"/>
          </w:r>
          <w:r>
            <w:rPr>
              <w:noProof/>
            </w:rPr>
            <w:t>6</w:t>
          </w:r>
          <w:r>
            <w:rPr>
              <w:noProof/>
            </w:rPr>
            <w:fldChar w:fldCharType="end"/>
          </w:r>
        </w:p>
        <w:p w14:paraId="25995B22" w14:textId="77777777" w:rsidR="0090722B" w:rsidRDefault="0090722B">
          <w:pPr>
            <w:pStyle w:val="TOC1"/>
            <w:rPr>
              <w:b w:val="0"/>
              <w:noProof/>
              <w:sz w:val="22"/>
              <w:szCs w:val="22"/>
            </w:rPr>
          </w:pPr>
          <w:r>
            <w:rPr>
              <w:noProof/>
            </w:rPr>
            <w:t>5.</w:t>
          </w:r>
          <w:r>
            <w:rPr>
              <w:b w:val="0"/>
              <w:noProof/>
              <w:sz w:val="22"/>
              <w:szCs w:val="22"/>
            </w:rPr>
            <w:tab/>
          </w:r>
          <w:r>
            <w:rPr>
              <w:noProof/>
            </w:rPr>
            <w:t>Proprietary Information, Non-Disclosure</w:t>
          </w:r>
          <w:r>
            <w:rPr>
              <w:noProof/>
            </w:rPr>
            <w:tab/>
          </w:r>
          <w:r>
            <w:rPr>
              <w:noProof/>
            </w:rPr>
            <w:fldChar w:fldCharType="begin"/>
          </w:r>
          <w:r>
            <w:rPr>
              <w:noProof/>
            </w:rPr>
            <w:instrText xml:space="preserve"> PAGEREF _Toc458591982 \h </w:instrText>
          </w:r>
          <w:r>
            <w:rPr>
              <w:noProof/>
            </w:rPr>
          </w:r>
          <w:r>
            <w:rPr>
              <w:noProof/>
            </w:rPr>
            <w:fldChar w:fldCharType="separate"/>
          </w:r>
          <w:r>
            <w:rPr>
              <w:noProof/>
            </w:rPr>
            <w:t>6</w:t>
          </w:r>
          <w:r>
            <w:rPr>
              <w:noProof/>
            </w:rPr>
            <w:fldChar w:fldCharType="end"/>
          </w:r>
        </w:p>
        <w:p w14:paraId="0749E3E6" w14:textId="77777777" w:rsidR="0090722B" w:rsidRDefault="0090722B">
          <w:pPr>
            <w:pStyle w:val="TOC1"/>
            <w:rPr>
              <w:b w:val="0"/>
              <w:noProof/>
              <w:sz w:val="22"/>
              <w:szCs w:val="22"/>
            </w:rPr>
          </w:pPr>
          <w:r>
            <w:rPr>
              <w:noProof/>
            </w:rPr>
            <w:t>6.</w:t>
          </w:r>
          <w:r>
            <w:rPr>
              <w:b w:val="0"/>
              <w:noProof/>
              <w:sz w:val="22"/>
              <w:szCs w:val="22"/>
            </w:rPr>
            <w:tab/>
          </w:r>
          <w:r>
            <w:rPr>
              <w:noProof/>
            </w:rPr>
            <w:t>Costs Incurred</w:t>
          </w:r>
          <w:r>
            <w:rPr>
              <w:noProof/>
            </w:rPr>
            <w:tab/>
          </w:r>
          <w:r>
            <w:rPr>
              <w:noProof/>
            </w:rPr>
            <w:fldChar w:fldCharType="begin"/>
          </w:r>
          <w:r>
            <w:rPr>
              <w:noProof/>
            </w:rPr>
            <w:instrText xml:space="preserve"> PAGEREF _Toc458591983 \h </w:instrText>
          </w:r>
          <w:r>
            <w:rPr>
              <w:noProof/>
            </w:rPr>
          </w:r>
          <w:r>
            <w:rPr>
              <w:noProof/>
            </w:rPr>
            <w:fldChar w:fldCharType="separate"/>
          </w:r>
          <w:r>
            <w:rPr>
              <w:noProof/>
            </w:rPr>
            <w:t>7</w:t>
          </w:r>
          <w:r>
            <w:rPr>
              <w:noProof/>
            </w:rPr>
            <w:fldChar w:fldCharType="end"/>
          </w:r>
        </w:p>
        <w:p w14:paraId="38B8990A" w14:textId="77777777" w:rsidR="0090722B" w:rsidRDefault="0090722B">
          <w:pPr>
            <w:pStyle w:val="TOC1"/>
            <w:rPr>
              <w:b w:val="0"/>
              <w:noProof/>
              <w:sz w:val="22"/>
              <w:szCs w:val="22"/>
            </w:rPr>
          </w:pPr>
          <w:r>
            <w:rPr>
              <w:noProof/>
            </w:rPr>
            <w:t>7.</w:t>
          </w:r>
          <w:r>
            <w:rPr>
              <w:b w:val="0"/>
              <w:noProof/>
              <w:sz w:val="22"/>
              <w:szCs w:val="22"/>
            </w:rPr>
            <w:tab/>
          </w:r>
          <w:r>
            <w:rPr>
              <w:noProof/>
            </w:rPr>
            <w:t>NYUHC Reserves Right to Reject Any and All Bids</w:t>
          </w:r>
          <w:r>
            <w:rPr>
              <w:noProof/>
            </w:rPr>
            <w:tab/>
          </w:r>
          <w:r>
            <w:rPr>
              <w:noProof/>
            </w:rPr>
            <w:fldChar w:fldCharType="begin"/>
          </w:r>
          <w:r>
            <w:rPr>
              <w:noProof/>
            </w:rPr>
            <w:instrText xml:space="preserve"> PAGEREF _Toc458591984 \h </w:instrText>
          </w:r>
          <w:r>
            <w:rPr>
              <w:noProof/>
            </w:rPr>
          </w:r>
          <w:r>
            <w:rPr>
              <w:noProof/>
            </w:rPr>
            <w:fldChar w:fldCharType="separate"/>
          </w:r>
          <w:r>
            <w:rPr>
              <w:noProof/>
            </w:rPr>
            <w:t>7</w:t>
          </w:r>
          <w:r>
            <w:rPr>
              <w:noProof/>
            </w:rPr>
            <w:fldChar w:fldCharType="end"/>
          </w:r>
        </w:p>
        <w:p w14:paraId="1CD3EE1A" w14:textId="77777777" w:rsidR="0090722B" w:rsidRDefault="0090722B">
          <w:pPr>
            <w:pStyle w:val="TOC1"/>
            <w:rPr>
              <w:b w:val="0"/>
              <w:noProof/>
              <w:sz w:val="22"/>
              <w:szCs w:val="22"/>
            </w:rPr>
          </w:pPr>
          <w:r>
            <w:rPr>
              <w:noProof/>
            </w:rPr>
            <w:t>8.</w:t>
          </w:r>
          <w:r>
            <w:rPr>
              <w:b w:val="0"/>
              <w:noProof/>
              <w:sz w:val="22"/>
              <w:szCs w:val="22"/>
            </w:rPr>
            <w:tab/>
          </w:r>
          <w:r>
            <w:rPr>
              <w:noProof/>
            </w:rPr>
            <w:t>Effective Period of Prices</w:t>
          </w:r>
          <w:r>
            <w:rPr>
              <w:noProof/>
            </w:rPr>
            <w:tab/>
          </w:r>
          <w:r>
            <w:rPr>
              <w:noProof/>
            </w:rPr>
            <w:fldChar w:fldCharType="begin"/>
          </w:r>
          <w:r>
            <w:rPr>
              <w:noProof/>
            </w:rPr>
            <w:instrText xml:space="preserve"> PAGEREF _Toc458591985 \h </w:instrText>
          </w:r>
          <w:r>
            <w:rPr>
              <w:noProof/>
            </w:rPr>
          </w:r>
          <w:r>
            <w:rPr>
              <w:noProof/>
            </w:rPr>
            <w:fldChar w:fldCharType="separate"/>
          </w:r>
          <w:r>
            <w:rPr>
              <w:noProof/>
            </w:rPr>
            <w:t>7</w:t>
          </w:r>
          <w:r>
            <w:rPr>
              <w:noProof/>
            </w:rPr>
            <w:fldChar w:fldCharType="end"/>
          </w:r>
        </w:p>
        <w:p w14:paraId="09620A47" w14:textId="77777777" w:rsidR="0090722B" w:rsidRDefault="0090722B">
          <w:pPr>
            <w:pStyle w:val="TOC1"/>
            <w:rPr>
              <w:b w:val="0"/>
              <w:noProof/>
              <w:sz w:val="22"/>
              <w:szCs w:val="22"/>
            </w:rPr>
          </w:pPr>
          <w:r>
            <w:rPr>
              <w:noProof/>
            </w:rPr>
            <w:t>9.</w:t>
          </w:r>
          <w:r>
            <w:rPr>
              <w:b w:val="0"/>
              <w:noProof/>
              <w:sz w:val="22"/>
              <w:szCs w:val="22"/>
            </w:rPr>
            <w:tab/>
          </w:r>
          <w:r>
            <w:rPr>
              <w:noProof/>
            </w:rPr>
            <w:t>Functional Requirements</w:t>
          </w:r>
          <w:r>
            <w:rPr>
              <w:noProof/>
            </w:rPr>
            <w:tab/>
          </w:r>
          <w:r>
            <w:rPr>
              <w:noProof/>
            </w:rPr>
            <w:fldChar w:fldCharType="begin"/>
          </w:r>
          <w:r>
            <w:rPr>
              <w:noProof/>
            </w:rPr>
            <w:instrText xml:space="preserve"> PAGEREF _Toc458591986 \h </w:instrText>
          </w:r>
          <w:r>
            <w:rPr>
              <w:noProof/>
            </w:rPr>
          </w:r>
          <w:r>
            <w:rPr>
              <w:noProof/>
            </w:rPr>
            <w:fldChar w:fldCharType="separate"/>
          </w:r>
          <w:r>
            <w:rPr>
              <w:noProof/>
            </w:rPr>
            <w:t>7</w:t>
          </w:r>
          <w:r>
            <w:rPr>
              <w:noProof/>
            </w:rPr>
            <w:fldChar w:fldCharType="end"/>
          </w:r>
        </w:p>
        <w:p w14:paraId="11310D6D" w14:textId="77777777" w:rsidR="0090722B" w:rsidRDefault="0090722B">
          <w:pPr>
            <w:pStyle w:val="TOC1"/>
            <w:rPr>
              <w:b w:val="0"/>
              <w:noProof/>
              <w:sz w:val="22"/>
              <w:szCs w:val="22"/>
            </w:rPr>
          </w:pPr>
          <w:r>
            <w:rPr>
              <w:noProof/>
            </w:rPr>
            <w:t>10.</w:t>
          </w:r>
          <w:r>
            <w:rPr>
              <w:b w:val="0"/>
              <w:noProof/>
              <w:sz w:val="22"/>
              <w:szCs w:val="22"/>
            </w:rPr>
            <w:tab/>
          </w:r>
          <w:r>
            <w:rPr>
              <w:noProof/>
            </w:rPr>
            <w:t>Technology Requirements</w:t>
          </w:r>
          <w:r>
            <w:rPr>
              <w:noProof/>
            </w:rPr>
            <w:tab/>
          </w:r>
          <w:r>
            <w:rPr>
              <w:noProof/>
            </w:rPr>
            <w:fldChar w:fldCharType="begin"/>
          </w:r>
          <w:r>
            <w:rPr>
              <w:noProof/>
            </w:rPr>
            <w:instrText xml:space="preserve"> PAGEREF _Toc458591987 \h </w:instrText>
          </w:r>
          <w:r>
            <w:rPr>
              <w:noProof/>
            </w:rPr>
          </w:r>
          <w:r>
            <w:rPr>
              <w:noProof/>
            </w:rPr>
            <w:fldChar w:fldCharType="separate"/>
          </w:r>
          <w:r>
            <w:rPr>
              <w:noProof/>
            </w:rPr>
            <w:t>13</w:t>
          </w:r>
          <w:r>
            <w:rPr>
              <w:noProof/>
            </w:rPr>
            <w:fldChar w:fldCharType="end"/>
          </w:r>
        </w:p>
        <w:p w14:paraId="21DCDAF4" w14:textId="77777777" w:rsidR="0090722B" w:rsidRDefault="0090722B">
          <w:pPr>
            <w:pStyle w:val="TOC1"/>
            <w:rPr>
              <w:b w:val="0"/>
              <w:noProof/>
              <w:sz w:val="22"/>
              <w:szCs w:val="22"/>
            </w:rPr>
          </w:pPr>
          <w:r>
            <w:rPr>
              <w:noProof/>
            </w:rPr>
            <w:t>11.</w:t>
          </w:r>
          <w:r>
            <w:rPr>
              <w:b w:val="0"/>
              <w:noProof/>
              <w:sz w:val="22"/>
              <w:szCs w:val="22"/>
            </w:rPr>
            <w:tab/>
          </w:r>
          <w:r>
            <w:rPr>
              <w:noProof/>
            </w:rPr>
            <w:t>Roadmap</w:t>
          </w:r>
          <w:r>
            <w:rPr>
              <w:noProof/>
            </w:rPr>
            <w:tab/>
          </w:r>
          <w:r>
            <w:rPr>
              <w:noProof/>
            </w:rPr>
            <w:fldChar w:fldCharType="begin"/>
          </w:r>
          <w:r>
            <w:rPr>
              <w:noProof/>
            </w:rPr>
            <w:instrText xml:space="preserve"> PAGEREF _Toc458591988 \h </w:instrText>
          </w:r>
          <w:r>
            <w:rPr>
              <w:noProof/>
            </w:rPr>
          </w:r>
          <w:r>
            <w:rPr>
              <w:noProof/>
            </w:rPr>
            <w:fldChar w:fldCharType="separate"/>
          </w:r>
          <w:r>
            <w:rPr>
              <w:noProof/>
            </w:rPr>
            <w:t>14</w:t>
          </w:r>
          <w:r>
            <w:rPr>
              <w:noProof/>
            </w:rPr>
            <w:fldChar w:fldCharType="end"/>
          </w:r>
        </w:p>
        <w:p w14:paraId="30C879A4" w14:textId="77777777" w:rsidR="0090722B" w:rsidRDefault="0090722B">
          <w:pPr>
            <w:pStyle w:val="TOC1"/>
            <w:rPr>
              <w:b w:val="0"/>
              <w:noProof/>
              <w:sz w:val="22"/>
              <w:szCs w:val="22"/>
            </w:rPr>
          </w:pPr>
          <w:r>
            <w:rPr>
              <w:noProof/>
            </w:rPr>
            <w:t>12.</w:t>
          </w:r>
          <w:r>
            <w:rPr>
              <w:b w:val="0"/>
              <w:noProof/>
              <w:sz w:val="22"/>
              <w:szCs w:val="22"/>
            </w:rPr>
            <w:tab/>
          </w:r>
          <w:r>
            <w:rPr>
              <w:noProof/>
            </w:rPr>
            <w:t>Professional Services and Customer Support</w:t>
          </w:r>
          <w:r>
            <w:rPr>
              <w:noProof/>
            </w:rPr>
            <w:tab/>
          </w:r>
          <w:r>
            <w:rPr>
              <w:noProof/>
            </w:rPr>
            <w:fldChar w:fldCharType="begin"/>
          </w:r>
          <w:r>
            <w:rPr>
              <w:noProof/>
            </w:rPr>
            <w:instrText xml:space="preserve"> PAGEREF _Toc458591989 \h </w:instrText>
          </w:r>
          <w:r>
            <w:rPr>
              <w:noProof/>
            </w:rPr>
          </w:r>
          <w:r>
            <w:rPr>
              <w:noProof/>
            </w:rPr>
            <w:fldChar w:fldCharType="separate"/>
          </w:r>
          <w:r>
            <w:rPr>
              <w:noProof/>
            </w:rPr>
            <w:t>15</w:t>
          </w:r>
          <w:r>
            <w:rPr>
              <w:noProof/>
            </w:rPr>
            <w:fldChar w:fldCharType="end"/>
          </w:r>
        </w:p>
        <w:p w14:paraId="15EF487F" w14:textId="77777777" w:rsidR="0090722B" w:rsidRDefault="0090722B">
          <w:pPr>
            <w:pStyle w:val="TOC1"/>
            <w:rPr>
              <w:b w:val="0"/>
              <w:noProof/>
              <w:sz w:val="22"/>
              <w:szCs w:val="22"/>
            </w:rPr>
          </w:pPr>
          <w:r>
            <w:rPr>
              <w:noProof/>
            </w:rPr>
            <w:t>13.</w:t>
          </w:r>
          <w:r>
            <w:rPr>
              <w:b w:val="0"/>
              <w:noProof/>
              <w:sz w:val="22"/>
              <w:szCs w:val="22"/>
            </w:rPr>
            <w:tab/>
          </w:r>
          <w:r>
            <w:rPr>
              <w:noProof/>
            </w:rPr>
            <w:t>Regulatory and Compliance</w:t>
          </w:r>
          <w:r>
            <w:rPr>
              <w:noProof/>
            </w:rPr>
            <w:tab/>
          </w:r>
          <w:r>
            <w:rPr>
              <w:noProof/>
            </w:rPr>
            <w:fldChar w:fldCharType="begin"/>
          </w:r>
          <w:r>
            <w:rPr>
              <w:noProof/>
            </w:rPr>
            <w:instrText xml:space="preserve"> PAGEREF _Toc458591990 \h </w:instrText>
          </w:r>
          <w:r>
            <w:rPr>
              <w:noProof/>
            </w:rPr>
          </w:r>
          <w:r>
            <w:rPr>
              <w:noProof/>
            </w:rPr>
            <w:fldChar w:fldCharType="separate"/>
          </w:r>
          <w:r>
            <w:rPr>
              <w:noProof/>
            </w:rPr>
            <w:t>16</w:t>
          </w:r>
          <w:r>
            <w:rPr>
              <w:noProof/>
            </w:rPr>
            <w:fldChar w:fldCharType="end"/>
          </w:r>
        </w:p>
        <w:p w14:paraId="17BCE14B" w14:textId="77777777" w:rsidR="0090722B" w:rsidRDefault="0090722B">
          <w:pPr>
            <w:pStyle w:val="TOC1"/>
            <w:rPr>
              <w:b w:val="0"/>
              <w:noProof/>
              <w:sz w:val="22"/>
              <w:szCs w:val="22"/>
            </w:rPr>
          </w:pPr>
          <w:r>
            <w:rPr>
              <w:noProof/>
            </w:rPr>
            <w:t>14.</w:t>
          </w:r>
          <w:r>
            <w:rPr>
              <w:b w:val="0"/>
              <w:noProof/>
              <w:sz w:val="22"/>
              <w:szCs w:val="22"/>
            </w:rPr>
            <w:tab/>
          </w:r>
          <w:r>
            <w:rPr>
              <w:noProof/>
            </w:rPr>
            <w:t>Training</w:t>
          </w:r>
          <w:r>
            <w:rPr>
              <w:noProof/>
            </w:rPr>
            <w:tab/>
          </w:r>
          <w:r>
            <w:rPr>
              <w:noProof/>
            </w:rPr>
            <w:fldChar w:fldCharType="begin"/>
          </w:r>
          <w:r>
            <w:rPr>
              <w:noProof/>
            </w:rPr>
            <w:instrText xml:space="preserve"> PAGEREF _Toc458591991 \h </w:instrText>
          </w:r>
          <w:r>
            <w:rPr>
              <w:noProof/>
            </w:rPr>
          </w:r>
          <w:r>
            <w:rPr>
              <w:noProof/>
            </w:rPr>
            <w:fldChar w:fldCharType="separate"/>
          </w:r>
          <w:r>
            <w:rPr>
              <w:noProof/>
            </w:rPr>
            <w:t>17</w:t>
          </w:r>
          <w:r>
            <w:rPr>
              <w:noProof/>
            </w:rPr>
            <w:fldChar w:fldCharType="end"/>
          </w:r>
        </w:p>
        <w:p w14:paraId="441BB3B7" w14:textId="77777777" w:rsidR="0090722B" w:rsidRDefault="0090722B">
          <w:pPr>
            <w:pStyle w:val="TOC1"/>
            <w:rPr>
              <w:b w:val="0"/>
              <w:noProof/>
              <w:sz w:val="22"/>
              <w:szCs w:val="22"/>
            </w:rPr>
          </w:pPr>
          <w:r>
            <w:rPr>
              <w:noProof/>
            </w:rPr>
            <w:t>15.</w:t>
          </w:r>
          <w:r>
            <w:rPr>
              <w:b w:val="0"/>
              <w:noProof/>
              <w:sz w:val="22"/>
              <w:szCs w:val="22"/>
            </w:rPr>
            <w:tab/>
          </w:r>
          <w:r>
            <w:rPr>
              <w:noProof/>
            </w:rPr>
            <w:t>Pricing</w:t>
          </w:r>
          <w:r>
            <w:rPr>
              <w:noProof/>
            </w:rPr>
            <w:tab/>
          </w:r>
          <w:r>
            <w:rPr>
              <w:noProof/>
            </w:rPr>
            <w:fldChar w:fldCharType="begin"/>
          </w:r>
          <w:r>
            <w:rPr>
              <w:noProof/>
            </w:rPr>
            <w:instrText xml:space="preserve"> PAGEREF _Toc458591992 \h </w:instrText>
          </w:r>
          <w:r>
            <w:rPr>
              <w:noProof/>
            </w:rPr>
          </w:r>
          <w:r>
            <w:rPr>
              <w:noProof/>
            </w:rPr>
            <w:fldChar w:fldCharType="separate"/>
          </w:r>
          <w:r>
            <w:rPr>
              <w:noProof/>
            </w:rPr>
            <w:t>17</w:t>
          </w:r>
          <w:r>
            <w:rPr>
              <w:noProof/>
            </w:rPr>
            <w:fldChar w:fldCharType="end"/>
          </w:r>
        </w:p>
        <w:p w14:paraId="75CA5988" w14:textId="77777777" w:rsidR="0090722B" w:rsidRDefault="0090722B">
          <w:pPr>
            <w:pStyle w:val="TOC1"/>
            <w:rPr>
              <w:b w:val="0"/>
              <w:noProof/>
              <w:sz w:val="22"/>
              <w:szCs w:val="22"/>
            </w:rPr>
          </w:pPr>
          <w:r>
            <w:rPr>
              <w:noProof/>
            </w:rPr>
            <w:t>16.</w:t>
          </w:r>
          <w:r>
            <w:rPr>
              <w:b w:val="0"/>
              <w:noProof/>
              <w:sz w:val="22"/>
              <w:szCs w:val="22"/>
            </w:rPr>
            <w:tab/>
          </w:r>
          <w:r>
            <w:rPr>
              <w:noProof/>
            </w:rPr>
            <w:t>Description of Company</w:t>
          </w:r>
          <w:r>
            <w:rPr>
              <w:noProof/>
            </w:rPr>
            <w:tab/>
          </w:r>
          <w:r>
            <w:rPr>
              <w:noProof/>
            </w:rPr>
            <w:fldChar w:fldCharType="begin"/>
          </w:r>
          <w:r>
            <w:rPr>
              <w:noProof/>
            </w:rPr>
            <w:instrText xml:space="preserve"> PAGEREF _Toc458591993 \h </w:instrText>
          </w:r>
          <w:r>
            <w:rPr>
              <w:noProof/>
            </w:rPr>
          </w:r>
          <w:r>
            <w:rPr>
              <w:noProof/>
            </w:rPr>
            <w:fldChar w:fldCharType="separate"/>
          </w:r>
          <w:r>
            <w:rPr>
              <w:noProof/>
            </w:rPr>
            <w:t>17</w:t>
          </w:r>
          <w:r>
            <w:rPr>
              <w:noProof/>
            </w:rPr>
            <w:fldChar w:fldCharType="end"/>
          </w:r>
        </w:p>
        <w:p w14:paraId="6ED99F61" w14:textId="77777777" w:rsidR="0090722B" w:rsidRDefault="0090722B">
          <w:pPr>
            <w:pStyle w:val="TOC1"/>
            <w:rPr>
              <w:b w:val="0"/>
              <w:noProof/>
              <w:sz w:val="22"/>
              <w:szCs w:val="22"/>
            </w:rPr>
          </w:pPr>
          <w:r>
            <w:rPr>
              <w:noProof/>
            </w:rPr>
            <w:t>17.</w:t>
          </w:r>
          <w:r>
            <w:rPr>
              <w:b w:val="0"/>
              <w:noProof/>
              <w:sz w:val="22"/>
              <w:szCs w:val="22"/>
            </w:rPr>
            <w:tab/>
          </w:r>
          <w:r>
            <w:rPr>
              <w:noProof/>
            </w:rPr>
            <w:t>Past Performance and References</w:t>
          </w:r>
          <w:r>
            <w:rPr>
              <w:noProof/>
            </w:rPr>
            <w:tab/>
          </w:r>
          <w:r>
            <w:rPr>
              <w:noProof/>
            </w:rPr>
            <w:fldChar w:fldCharType="begin"/>
          </w:r>
          <w:r>
            <w:rPr>
              <w:noProof/>
            </w:rPr>
            <w:instrText xml:space="preserve"> PAGEREF _Toc458591994 \h </w:instrText>
          </w:r>
          <w:r>
            <w:rPr>
              <w:noProof/>
            </w:rPr>
          </w:r>
          <w:r>
            <w:rPr>
              <w:noProof/>
            </w:rPr>
            <w:fldChar w:fldCharType="separate"/>
          </w:r>
          <w:r>
            <w:rPr>
              <w:noProof/>
            </w:rPr>
            <w:t>18</w:t>
          </w:r>
          <w:r>
            <w:rPr>
              <w:noProof/>
            </w:rPr>
            <w:fldChar w:fldCharType="end"/>
          </w:r>
        </w:p>
        <w:p w14:paraId="5305246F" w14:textId="77777777" w:rsidR="00E01770" w:rsidRDefault="0095034D">
          <w:r>
            <w:fldChar w:fldCharType="end"/>
          </w:r>
        </w:p>
      </w:sdtContent>
    </w:sdt>
    <w:p w14:paraId="22C62EB7" w14:textId="77777777" w:rsidR="00E01770" w:rsidRDefault="00E01770"/>
    <w:p w14:paraId="47BB4D1F" w14:textId="77777777" w:rsidR="00E01770" w:rsidRDefault="00E01770"/>
    <w:p w14:paraId="598CB398" w14:textId="77777777" w:rsidR="00E01770" w:rsidRDefault="00E01770"/>
    <w:p w14:paraId="41A736DE" w14:textId="77777777" w:rsidR="00E01770" w:rsidRDefault="00E01770"/>
    <w:p w14:paraId="3586C205" w14:textId="77777777" w:rsidR="00E01770" w:rsidRDefault="00E01770"/>
    <w:p w14:paraId="0769238F" w14:textId="77777777" w:rsidR="00E01770" w:rsidRDefault="00E01770"/>
    <w:p w14:paraId="4CF6B499" w14:textId="77777777" w:rsidR="005332E4" w:rsidRDefault="005332E4">
      <w:r>
        <w:br w:type="page"/>
      </w:r>
    </w:p>
    <w:p w14:paraId="29BBF8A1" w14:textId="77777777" w:rsidR="005332E4" w:rsidRDefault="008F4D01" w:rsidP="00D644F9">
      <w:pPr>
        <w:pStyle w:val="Heading1"/>
      </w:pPr>
      <w:bookmarkStart w:id="7" w:name="_Ref422233908"/>
      <w:bookmarkStart w:id="8" w:name="_Toc458591978"/>
      <w:r>
        <w:lastRenderedPageBreak/>
        <w:t>Introduction</w:t>
      </w:r>
      <w:bookmarkEnd w:id="7"/>
      <w:bookmarkEnd w:id="8"/>
    </w:p>
    <w:p w14:paraId="49E4EDD5" w14:textId="77777777" w:rsidR="005332E4" w:rsidRDefault="005332E4" w:rsidP="00434F84">
      <w:pPr>
        <w:pStyle w:val="Body1Text"/>
      </w:pPr>
    </w:p>
    <w:p w14:paraId="76FC19C3" w14:textId="18D1B58A" w:rsidR="00C2739F" w:rsidRPr="00B71FF6" w:rsidRDefault="00C2739F" w:rsidP="00C2739F">
      <w:pPr>
        <w:tabs>
          <w:tab w:val="left" w:pos="720"/>
          <w:tab w:val="left" w:pos="7020"/>
        </w:tabs>
        <w:jc w:val="both"/>
        <w:rPr>
          <w:rFonts w:ascii="Verdana" w:hAnsi="Verdana"/>
        </w:rPr>
      </w:pPr>
      <w:r w:rsidRPr="00B71FF6">
        <w:rPr>
          <w:rFonts w:ascii="Verdana" w:hAnsi="Verdana"/>
        </w:rPr>
        <w:t xml:space="preserve">NYU Hospitals Center (NYUHC) is one of the nation’s premier academic medical centers.  Our trifold mission to serve, teach, and discover is achieved daily through an integrated academic culture devoted to excellence in patient care, education, and research.  </w:t>
      </w:r>
    </w:p>
    <w:p w14:paraId="4075358A" w14:textId="77777777" w:rsidR="00C2739F" w:rsidRPr="00B71FF6" w:rsidRDefault="00C2739F" w:rsidP="00C2739F">
      <w:pPr>
        <w:tabs>
          <w:tab w:val="left" w:pos="720"/>
          <w:tab w:val="left" w:pos="7020"/>
        </w:tabs>
        <w:jc w:val="both"/>
        <w:rPr>
          <w:rFonts w:ascii="Verdana" w:eastAsia="Calibri" w:hAnsi="Verdana"/>
          <w:b/>
        </w:rPr>
      </w:pPr>
    </w:p>
    <w:p w14:paraId="6B93D7F5" w14:textId="35C07B64" w:rsidR="00C2739F" w:rsidRPr="00B71FF6" w:rsidRDefault="00DE1C9A" w:rsidP="00C2739F">
      <w:pPr>
        <w:tabs>
          <w:tab w:val="left" w:pos="720"/>
          <w:tab w:val="left" w:pos="7020"/>
        </w:tabs>
        <w:jc w:val="both"/>
        <w:rPr>
          <w:rFonts w:ascii="Verdana" w:eastAsia="Calibri" w:hAnsi="Verdana"/>
        </w:rPr>
      </w:pPr>
      <w:r>
        <w:rPr>
          <w:rFonts w:ascii="Verdana" w:eastAsia="Calibri" w:hAnsi="Verdana"/>
        </w:rPr>
        <w:t xml:space="preserve">NYUHC </w:t>
      </w:r>
      <w:r w:rsidR="00C2739F" w:rsidRPr="00B71FF6">
        <w:rPr>
          <w:rFonts w:ascii="Verdana" w:eastAsia="Calibri" w:hAnsi="Verdana"/>
        </w:rPr>
        <w:t xml:space="preserve">is conducting a Request for </w:t>
      </w:r>
      <w:r>
        <w:rPr>
          <w:rFonts w:ascii="Verdana" w:eastAsia="Calibri" w:hAnsi="Verdana"/>
        </w:rPr>
        <w:t>Proposal</w:t>
      </w:r>
      <w:r w:rsidR="00C2739F" w:rsidRPr="00B71FF6">
        <w:rPr>
          <w:rFonts w:ascii="Verdana" w:eastAsia="Calibri" w:hAnsi="Verdana"/>
        </w:rPr>
        <w:t xml:space="preserve"> (RF</w:t>
      </w:r>
      <w:r>
        <w:rPr>
          <w:rFonts w:ascii="Verdana" w:eastAsia="Calibri" w:hAnsi="Verdana"/>
        </w:rPr>
        <w:t>P</w:t>
      </w:r>
      <w:r w:rsidR="00C2739F" w:rsidRPr="00B71FF6">
        <w:rPr>
          <w:rFonts w:ascii="Verdana" w:eastAsia="Calibri" w:hAnsi="Verdana"/>
        </w:rPr>
        <w:t xml:space="preserve">) for </w:t>
      </w:r>
      <w:r w:rsidR="00C2739F" w:rsidRPr="00B71FF6">
        <w:rPr>
          <w:rFonts w:ascii="Verdana" w:hAnsi="Verdana"/>
        </w:rPr>
        <w:t>qualified professionals to handle the following objective: To provide the educational content for an interactive communications platform (</w:t>
      </w:r>
      <w:proofErr w:type="spellStart"/>
      <w:r>
        <w:rPr>
          <w:rFonts w:ascii="Verdana" w:hAnsi="Verdana"/>
        </w:rPr>
        <w:t>My</w:t>
      </w:r>
      <w:r w:rsidR="00C2739F" w:rsidRPr="00B71FF6">
        <w:rPr>
          <w:rFonts w:ascii="Verdana" w:hAnsi="Verdana"/>
        </w:rPr>
        <w:t>Wall</w:t>
      </w:r>
      <w:proofErr w:type="spellEnd"/>
      <w:r w:rsidR="00C2739F" w:rsidRPr="00B71FF6">
        <w:rPr>
          <w:rFonts w:ascii="Verdana" w:hAnsi="Verdana"/>
        </w:rPr>
        <w:t xml:space="preserve">) in our </w:t>
      </w:r>
      <w:r>
        <w:rPr>
          <w:rFonts w:ascii="Verdana" w:hAnsi="Verdana"/>
        </w:rPr>
        <w:t xml:space="preserve">existing hospital locations as well as the </w:t>
      </w:r>
      <w:r w:rsidR="00C2739F" w:rsidRPr="00B71FF6">
        <w:rPr>
          <w:rFonts w:ascii="Verdana" w:hAnsi="Verdana"/>
        </w:rPr>
        <w:t>new</w:t>
      </w:r>
      <w:r w:rsidR="00C2739F" w:rsidRPr="00B71FF6">
        <w:rPr>
          <w:rFonts w:ascii="Verdana" w:eastAsia="Calibri" w:hAnsi="Verdana"/>
        </w:rPr>
        <w:t xml:space="preserve"> Kimmel Pavilion hospital.</w:t>
      </w:r>
    </w:p>
    <w:p w14:paraId="21D0B044" w14:textId="77777777" w:rsidR="00C2739F" w:rsidRPr="00B71FF6" w:rsidRDefault="00C2739F" w:rsidP="00C2739F">
      <w:pPr>
        <w:spacing w:line="276" w:lineRule="auto"/>
        <w:jc w:val="both"/>
        <w:rPr>
          <w:rFonts w:ascii="Verdana" w:eastAsia="Calibri" w:hAnsi="Verdana"/>
        </w:rPr>
      </w:pPr>
    </w:p>
    <w:p w14:paraId="0B1FD2C9" w14:textId="77777777" w:rsidR="00C2739F" w:rsidRPr="0015571C" w:rsidRDefault="00A929D7" w:rsidP="00C2739F">
      <w:pPr>
        <w:jc w:val="both"/>
        <w:rPr>
          <w:rFonts w:ascii="Verdana" w:hAnsi="Verdana"/>
          <w:b/>
        </w:rPr>
      </w:pPr>
      <w:hyperlink r:id="rId10" w:anchor="programs" w:history="1">
        <w:r w:rsidR="00C2739F" w:rsidRPr="0015571C">
          <w:rPr>
            <w:rStyle w:val="Hyperlink"/>
            <w:rFonts w:ascii="Verdana" w:hAnsi="Verdana"/>
            <w:b/>
          </w:rPr>
          <w:t>Our Leadership, Campus Transformation, and Community Service Plan</w:t>
        </w:r>
      </w:hyperlink>
      <w:r w:rsidR="00C2739F" w:rsidRPr="0015571C">
        <w:rPr>
          <w:rFonts w:ascii="Verdana" w:hAnsi="Verdana"/>
          <w:b/>
        </w:rPr>
        <w:t xml:space="preserve"> </w:t>
      </w:r>
    </w:p>
    <w:p w14:paraId="5EE624D0" w14:textId="344A8937" w:rsidR="00C2739F" w:rsidRPr="00B71FF6" w:rsidRDefault="00C2739F" w:rsidP="00C2739F">
      <w:pPr>
        <w:pStyle w:val="NormalWeb"/>
        <w:jc w:val="both"/>
        <w:rPr>
          <w:rFonts w:ascii="Verdana" w:hAnsi="Verdana"/>
        </w:rPr>
      </w:pPr>
      <w:r w:rsidRPr="00B71FF6">
        <w:rPr>
          <w:rFonts w:ascii="Verdana" w:hAnsi="Verdana"/>
        </w:rPr>
        <w:t xml:space="preserve">Located in the heart of Manhattan, with additional facilities throughout the New York City area, </w:t>
      </w:r>
      <w:r w:rsidR="0030142D">
        <w:rPr>
          <w:rFonts w:ascii="Verdana" w:hAnsi="Verdana"/>
        </w:rPr>
        <w:t>NYU Hospitals Center</w:t>
      </w:r>
      <w:r w:rsidRPr="00B71FF6">
        <w:rPr>
          <w:rFonts w:ascii="Verdana" w:hAnsi="Verdana"/>
        </w:rPr>
        <w:t xml:space="preserve"> consists of four hospitals:</w:t>
      </w:r>
    </w:p>
    <w:p w14:paraId="3E1F1774" w14:textId="77777777" w:rsidR="00C2739F" w:rsidRPr="00B71FF6" w:rsidRDefault="00A929D7" w:rsidP="00C5355D">
      <w:pPr>
        <w:numPr>
          <w:ilvl w:val="0"/>
          <w:numId w:val="10"/>
        </w:numPr>
        <w:spacing w:before="100" w:beforeAutospacing="1" w:after="100" w:afterAutospacing="1"/>
        <w:jc w:val="both"/>
        <w:rPr>
          <w:rFonts w:ascii="Verdana" w:hAnsi="Verdana"/>
        </w:rPr>
      </w:pPr>
      <w:hyperlink r:id="rId11" w:history="1">
        <w:proofErr w:type="spellStart"/>
        <w:r w:rsidR="00C2739F" w:rsidRPr="00B71FF6">
          <w:rPr>
            <w:rStyle w:val="Hyperlink"/>
            <w:rFonts w:ascii="Verdana" w:hAnsi="Verdana"/>
          </w:rPr>
          <w:t>Tisch</w:t>
        </w:r>
        <w:proofErr w:type="spellEnd"/>
        <w:r w:rsidR="00C2739F" w:rsidRPr="00B71FF6">
          <w:rPr>
            <w:rStyle w:val="Hyperlink"/>
            <w:rFonts w:ascii="Verdana" w:hAnsi="Verdana"/>
          </w:rPr>
          <w:t xml:space="preserve"> Hospital</w:t>
        </w:r>
      </w:hyperlink>
      <w:r w:rsidR="00C2739F" w:rsidRPr="00B71FF6">
        <w:rPr>
          <w:rFonts w:ascii="Verdana" w:hAnsi="Verdana"/>
        </w:rPr>
        <w:t>, our flagship acute-care facility</w:t>
      </w:r>
    </w:p>
    <w:p w14:paraId="49D39974" w14:textId="59D7199F" w:rsidR="00C2739F" w:rsidRPr="00B71FF6" w:rsidRDefault="00A929D7" w:rsidP="00C5355D">
      <w:pPr>
        <w:numPr>
          <w:ilvl w:val="0"/>
          <w:numId w:val="10"/>
        </w:numPr>
        <w:spacing w:before="100" w:beforeAutospacing="1" w:after="100" w:afterAutospacing="1"/>
        <w:jc w:val="both"/>
        <w:rPr>
          <w:rFonts w:ascii="Verdana" w:hAnsi="Verdana"/>
        </w:rPr>
      </w:pPr>
      <w:hyperlink r:id="rId12" w:history="1">
        <w:r w:rsidR="00D42632">
          <w:rPr>
            <w:rStyle w:val="Hyperlink"/>
            <w:rFonts w:ascii="Verdana" w:hAnsi="Verdana"/>
          </w:rPr>
          <w:t xml:space="preserve">Rusk </w:t>
        </w:r>
        <w:r w:rsidR="00C2739F" w:rsidRPr="00B71FF6">
          <w:rPr>
            <w:rStyle w:val="Hyperlink"/>
            <w:rFonts w:ascii="Verdana" w:hAnsi="Verdana"/>
          </w:rPr>
          <w:t>Rehabilitation</w:t>
        </w:r>
      </w:hyperlink>
      <w:r w:rsidR="00C2739F" w:rsidRPr="00B71FF6">
        <w:rPr>
          <w:rFonts w:ascii="Verdana" w:hAnsi="Verdana"/>
        </w:rPr>
        <w:t xml:space="preserve">, ranked as one of the top 10 rehabilitation programs in the country by </w:t>
      </w:r>
      <w:r w:rsidR="00C2739F" w:rsidRPr="00B71FF6">
        <w:rPr>
          <w:rStyle w:val="Emphasis"/>
          <w:rFonts w:ascii="Verdana" w:hAnsi="Verdana"/>
        </w:rPr>
        <w:t>U.S. News &amp; World Report</w:t>
      </w:r>
      <w:r w:rsidR="00C2739F" w:rsidRPr="00B71FF6">
        <w:rPr>
          <w:rFonts w:ascii="Verdana" w:hAnsi="Verdana"/>
        </w:rPr>
        <w:t xml:space="preserve"> since 1989, and recently </w:t>
      </w:r>
      <w:hyperlink r:id="rId13" w:history="1">
        <w:r w:rsidR="00C2739F" w:rsidRPr="00B71FF6">
          <w:rPr>
            <w:rStyle w:val="Hyperlink"/>
            <w:rFonts w:ascii="Verdana" w:hAnsi="Verdana"/>
          </w:rPr>
          <w:t>awarded a three-year accreditation</w:t>
        </w:r>
      </w:hyperlink>
      <w:r w:rsidR="00C2739F" w:rsidRPr="00B71FF6">
        <w:rPr>
          <w:rFonts w:ascii="Verdana" w:hAnsi="Verdana"/>
        </w:rPr>
        <w:t xml:space="preserve"> from the Commission on Accreditation of Rehabilitation Facilities  (CARF)</w:t>
      </w:r>
    </w:p>
    <w:p w14:paraId="55B2C896" w14:textId="77777777" w:rsidR="00C2739F" w:rsidRPr="00B71FF6" w:rsidRDefault="00A929D7" w:rsidP="00C5355D">
      <w:pPr>
        <w:numPr>
          <w:ilvl w:val="0"/>
          <w:numId w:val="10"/>
        </w:numPr>
        <w:spacing w:before="100" w:beforeAutospacing="1" w:after="100" w:afterAutospacing="1"/>
        <w:jc w:val="both"/>
        <w:rPr>
          <w:rFonts w:ascii="Verdana" w:hAnsi="Verdana"/>
        </w:rPr>
      </w:pPr>
      <w:hyperlink r:id="rId14" w:history="1">
        <w:r w:rsidR="00C2739F" w:rsidRPr="00B71FF6">
          <w:rPr>
            <w:rStyle w:val="Hyperlink"/>
            <w:rFonts w:ascii="Verdana" w:hAnsi="Verdana"/>
          </w:rPr>
          <w:t>Hospital for Joint Diseases</w:t>
        </w:r>
      </w:hyperlink>
      <w:r w:rsidR="00C2739F" w:rsidRPr="00B71FF6">
        <w:rPr>
          <w:rFonts w:ascii="Verdana" w:hAnsi="Verdana"/>
        </w:rPr>
        <w:t>, a dedicated inpatient orthopedic hospital </w:t>
      </w:r>
    </w:p>
    <w:p w14:paraId="46C60D57" w14:textId="5D9730BB" w:rsidR="00C2739F" w:rsidRDefault="00A929D7" w:rsidP="00C5355D">
      <w:pPr>
        <w:numPr>
          <w:ilvl w:val="0"/>
          <w:numId w:val="10"/>
        </w:numPr>
        <w:spacing w:before="100" w:beforeAutospacing="1" w:after="100" w:afterAutospacing="1"/>
        <w:jc w:val="both"/>
        <w:rPr>
          <w:rFonts w:ascii="Verdana" w:hAnsi="Verdana"/>
        </w:rPr>
      </w:pPr>
      <w:hyperlink r:id="rId15" w:history="1">
        <w:proofErr w:type="spellStart"/>
        <w:r w:rsidR="00C2739F" w:rsidRPr="00B71FF6">
          <w:rPr>
            <w:rStyle w:val="Hyperlink"/>
            <w:rFonts w:ascii="Verdana" w:hAnsi="Verdana"/>
          </w:rPr>
          <w:t>Hassenfeld</w:t>
        </w:r>
        <w:proofErr w:type="spellEnd"/>
        <w:r w:rsidR="00C2739F" w:rsidRPr="00B71FF6">
          <w:rPr>
            <w:rStyle w:val="Hyperlink"/>
            <w:rFonts w:ascii="Verdana" w:hAnsi="Verdana"/>
          </w:rPr>
          <w:t xml:space="preserve"> Children’s Hospital</w:t>
        </w:r>
      </w:hyperlink>
      <w:r w:rsidR="00C76171" w:rsidRPr="00C76171">
        <w:rPr>
          <w:rStyle w:val="Hyperlink"/>
          <w:rFonts w:ascii="Verdana" w:hAnsi="Verdana"/>
        </w:rPr>
        <w:t xml:space="preserve"> of New York at NYU </w:t>
      </w:r>
      <w:proofErr w:type="spellStart"/>
      <w:r w:rsidR="00C76171" w:rsidRPr="00C76171">
        <w:rPr>
          <w:rStyle w:val="Hyperlink"/>
          <w:rFonts w:ascii="Verdana" w:hAnsi="Verdana"/>
        </w:rPr>
        <w:t>Langone</w:t>
      </w:r>
      <w:proofErr w:type="spellEnd"/>
      <w:r w:rsidR="00C76171" w:rsidRPr="00C76171">
        <w:rPr>
          <w:rStyle w:val="Hyperlink"/>
          <w:rFonts w:ascii="Verdana" w:hAnsi="Verdana"/>
        </w:rPr>
        <w:t>,</w:t>
      </w:r>
      <w:r w:rsidR="00C2739F" w:rsidRPr="00B71FF6">
        <w:rPr>
          <w:rFonts w:ascii="Verdana" w:hAnsi="Verdana"/>
        </w:rPr>
        <w:t xml:space="preserve"> which provides comprehensive children's health services across </w:t>
      </w:r>
      <w:r w:rsidR="0030142D">
        <w:rPr>
          <w:rFonts w:ascii="Verdana" w:hAnsi="Verdana"/>
        </w:rPr>
        <w:t>NYU Hospitals Center</w:t>
      </w:r>
    </w:p>
    <w:p w14:paraId="44026165" w14:textId="4DEA8DCD" w:rsidR="00192974" w:rsidRPr="00B71FF6" w:rsidRDefault="00192974" w:rsidP="00C5355D">
      <w:pPr>
        <w:numPr>
          <w:ilvl w:val="0"/>
          <w:numId w:val="10"/>
        </w:numPr>
        <w:spacing w:before="100" w:beforeAutospacing="1" w:after="100" w:afterAutospacing="1"/>
        <w:jc w:val="both"/>
        <w:rPr>
          <w:rFonts w:ascii="Verdana" w:hAnsi="Verdana"/>
        </w:rPr>
      </w:pPr>
      <w:r w:rsidRPr="00C841A0">
        <w:rPr>
          <w:rStyle w:val="Hyperlink"/>
          <w:rFonts w:ascii="Verdana" w:hAnsi="Verdana"/>
        </w:rPr>
        <w:t>Lutheran Medical Center</w:t>
      </w:r>
      <w:r>
        <w:rPr>
          <w:rFonts w:ascii="Verdana" w:hAnsi="Verdana"/>
        </w:rPr>
        <w:t xml:space="preserve">, </w:t>
      </w:r>
      <w:r w:rsidR="00CC66B6">
        <w:rPr>
          <w:rFonts w:ascii="Verdana" w:hAnsi="Verdana"/>
        </w:rPr>
        <w:t>a 468-bed acute-care facility in Sunset Park, Brooklyn</w:t>
      </w:r>
    </w:p>
    <w:p w14:paraId="36FA9D32" w14:textId="77777777" w:rsidR="00C2739F" w:rsidRPr="00B71FF6" w:rsidRDefault="00C2739F" w:rsidP="00C2739F">
      <w:pPr>
        <w:spacing w:before="100" w:beforeAutospacing="1" w:after="100" w:afterAutospacing="1"/>
        <w:jc w:val="both"/>
        <w:rPr>
          <w:rFonts w:ascii="Verdana" w:hAnsi="Verdana"/>
        </w:rPr>
      </w:pPr>
      <w:r w:rsidRPr="00B71FF6">
        <w:rPr>
          <w:rFonts w:ascii="Verdana" w:hAnsi="Verdana"/>
          <w:bCs/>
        </w:rPr>
        <w:t>Additionally,</w:t>
      </w:r>
      <w:r w:rsidRPr="00B71FF6">
        <w:rPr>
          <w:rFonts w:ascii="Verdana" w:hAnsi="Verdana"/>
          <w:b/>
          <w:bCs/>
        </w:rPr>
        <w:t xml:space="preserve"> </w:t>
      </w:r>
      <w:r w:rsidRPr="00B71FF6">
        <w:rPr>
          <w:rFonts w:ascii="Verdana" w:hAnsi="Verdana"/>
        </w:rPr>
        <w:t xml:space="preserve">our growing outpatient network brings our </w:t>
      </w:r>
      <w:proofErr w:type="gramStart"/>
      <w:r w:rsidRPr="00B71FF6">
        <w:rPr>
          <w:rFonts w:ascii="Verdana" w:hAnsi="Verdana"/>
        </w:rPr>
        <w:t>world-class</w:t>
      </w:r>
      <w:proofErr w:type="gramEnd"/>
      <w:r w:rsidRPr="00B71FF6">
        <w:rPr>
          <w:rFonts w:ascii="Verdana" w:hAnsi="Verdana"/>
        </w:rPr>
        <w:t xml:space="preserve"> medical services directly to the communities where our patients live and work. When </w:t>
      </w:r>
      <w:proofErr w:type="gramStart"/>
      <w:r w:rsidRPr="00B71FF6">
        <w:rPr>
          <w:rFonts w:ascii="Verdana" w:hAnsi="Verdana"/>
        </w:rPr>
        <w:t>more complex care</w:t>
      </w:r>
      <w:proofErr w:type="gramEnd"/>
      <w:r w:rsidRPr="00B71FF6">
        <w:rPr>
          <w:rFonts w:ascii="Verdana" w:hAnsi="Verdana"/>
        </w:rPr>
        <w:t xml:space="preserve"> is needed, we bridge the gap between our community-based practices and our hospitals to provide a seamless healthcare experience.</w:t>
      </w:r>
    </w:p>
    <w:p w14:paraId="1E3C7BDB" w14:textId="0C355865" w:rsidR="00C2739F" w:rsidRPr="004D66E5" w:rsidRDefault="00C2739F" w:rsidP="00C2739F">
      <w:pPr>
        <w:spacing w:before="100" w:beforeAutospacing="1" w:after="100" w:afterAutospacing="1"/>
        <w:jc w:val="both"/>
        <w:rPr>
          <w:rFonts w:ascii="Verdana" w:hAnsi="Verdana"/>
        </w:rPr>
      </w:pPr>
      <w:r w:rsidRPr="00B71FF6">
        <w:rPr>
          <w:rFonts w:ascii="Verdana" w:hAnsi="Verdana"/>
        </w:rPr>
        <w:t xml:space="preserve">Specialists at </w:t>
      </w:r>
      <w:r w:rsidR="0030142D">
        <w:rPr>
          <w:rFonts w:ascii="Verdana" w:hAnsi="Verdana"/>
        </w:rPr>
        <w:t>NYU Hospitals Center</w:t>
      </w:r>
      <w:r w:rsidRPr="00B71FF6">
        <w:rPr>
          <w:rFonts w:ascii="Verdana" w:hAnsi="Verdana"/>
        </w:rPr>
        <w:t xml:space="preserve"> treat a full range of medical conditions in both inpatient and outpatient settings at </w:t>
      </w:r>
      <w:hyperlink r:id="rId16" w:history="1">
        <w:r w:rsidRPr="00B71FF6">
          <w:rPr>
            <w:rStyle w:val="Hyperlink"/>
            <w:rFonts w:ascii="Verdana" w:hAnsi="Verdana"/>
          </w:rPr>
          <w:t>locations</w:t>
        </w:r>
      </w:hyperlink>
      <w:r w:rsidRPr="00B71FF6">
        <w:rPr>
          <w:rFonts w:ascii="Verdana" w:hAnsi="Verdana"/>
        </w:rPr>
        <w:t xml:space="preserve"> throughout New York City’s five boroughs, Long Island, New Jersey, and Westchester, Putnam, and </w:t>
      </w:r>
      <w:proofErr w:type="spellStart"/>
      <w:r w:rsidRPr="00B71FF6">
        <w:rPr>
          <w:rFonts w:ascii="Verdana" w:hAnsi="Verdana"/>
        </w:rPr>
        <w:t>Dutchess</w:t>
      </w:r>
      <w:proofErr w:type="spellEnd"/>
      <w:r w:rsidRPr="00B71FF6">
        <w:rPr>
          <w:rFonts w:ascii="Verdana" w:hAnsi="Verdana"/>
        </w:rPr>
        <w:t xml:space="preserve"> counties.  </w:t>
      </w:r>
    </w:p>
    <w:p w14:paraId="4FBA7802" w14:textId="77777777" w:rsidR="0090722B" w:rsidRDefault="0090722B" w:rsidP="00B71FF6">
      <w:pPr>
        <w:jc w:val="both"/>
        <w:rPr>
          <w:rStyle w:val="Hyperlink"/>
          <w:rFonts w:ascii="Verdana" w:hAnsi="Verdana"/>
          <w:b/>
        </w:rPr>
      </w:pPr>
    </w:p>
    <w:p w14:paraId="3F9AD5F2" w14:textId="77777777" w:rsidR="0090722B" w:rsidRDefault="0090722B" w:rsidP="00B71FF6">
      <w:pPr>
        <w:jc w:val="both"/>
        <w:rPr>
          <w:rStyle w:val="Hyperlink"/>
          <w:rFonts w:ascii="Verdana" w:hAnsi="Verdana"/>
          <w:b/>
        </w:rPr>
      </w:pPr>
    </w:p>
    <w:p w14:paraId="320E6A00" w14:textId="77777777" w:rsidR="0090722B" w:rsidRDefault="0090722B" w:rsidP="00B71FF6">
      <w:pPr>
        <w:jc w:val="both"/>
        <w:rPr>
          <w:rStyle w:val="Hyperlink"/>
          <w:rFonts w:ascii="Verdana" w:hAnsi="Verdana"/>
          <w:b/>
        </w:rPr>
      </w:pPr>
    </w:p>
    <w:p w14:paraId="6E05479B" w14:textId="77777777" w:rsidR="0090722B" w:rsidRDefault="0090722B" w:rsidP="00B71FF6">
      <w:pPr>
        <w:jc w:val="both"/>
        <w:rPr>
          <w:rStyle w:val="Hyperlink"/>
          <w:rFonts w:ascii="Verdana" w:hAnsi="Verdana"/>
          <w:b/>
        </w:rPr>
      </w:pPr>
    </w:p>
    <w:p w14:paraId="69BD1F9B" w14:textId="77777777" w:rsidR="00C2739F" w:rsidRPr="0015571C" w:rsidRDefault="00C2739F" w:rsidP="00B71FF6">
      <w:pPr>
        <w:jc w:val="both"/>
        <w:rPr>
          <w:rStyle w:val="Hyperlink"/>
          <w:rFonts w:ascii="Verdana" w:hAnsi="Verdana"/>
          <w:b/>
        </w:rPr>
      </w:pPr>
      <w:r w:rsidRPr="0015571C">
        <w:rPr>
          <w:rStyle w:val="Hyperlink"/>
          <w:rFonts w:ascii="Verdana" w:hAnsi="Verdana"/>
          <w:b/>
        </w:rPr>
        <w:lastRenderedPageBreak/>
        <w:t>Partnership and Collaboration:</w:t>
      </w:r>
    </w:p>
    <w:p w14:paraId="5B98FBB2" w14:textId="77777777" w:rsidR="0090722B" w:rsidRDefault="0090722B" w:rsidP="0090722B">
      <w:pPr>
        <w:pStyle w:val="Body1Text"/>
        <w:ind w:left="0"/>
        <w:rPr>
          <w:rStyle w:val="Hyperlink"/>
        </w:rPr>
      </w:pPr>
    </w:p>
    <w:p w14:paraId="177270ED" w14:textId="4F0B4E62" w:rsidR="00C2739F" w:rsidRDefault="00C2739F" w:rsidP="0090722B">
      <w:pPr>
        <w:pStyle w:val="Body1Text"/>
        <w:ind w:left="0"/>
      </w:pPr>
      <w:r w:rsidRPr="00961BA0">
        <w:t xml:space="preserve">In a groundbreaking partnership, </w:t>
      </w:r>
      <w:r w:rsidR="0030142D">
        <w:t>NYU Hospitals Center</w:t>
      </w:r>
      <w:r w:rsidRPr="00961BA0">
        <w:t xml:space="preserve"> and Lutheran Medical Center, in Sunset Park, Brooklyn, have joined forces. The new collaboration will combine the best in local, community-based healthcare with the array of specialty services, expertise, and research strengths of our academic medical center. NYU Lutheran, a 468-bed hospital founded in 1883, is a New York State-certified Level I Trauma Center and a New York State-designated regional stroke center. The NYU Lutheran system includes Lutheran Family Health Centers (a network of </w:t>
      </w:r>
      <w:r w:rsidR="0090722B" w:rsidRPr="00961BA0">
        <w:t>9</w:t>
      </w:r>
      <w:r w:rsidRPr="00961BA0">
        <w:t xml:space="preserve"> outpatient primary care sites, 25 school-based health and dental clinics, and a large community medicine program); Lutheran </w:t>
      </w:r>
      <w:proofErr w:type="spellStart"/>
      <w:r w:rsidRPr="00961BA0">
        <w:t>Augustana</w:t>
      </w:r>
      <w:proofErr w:type="spellEnd"/>
      <w:r w:rsidRPr="00961BA0">
        <w:t xml:space="preserve"> (a comprehensive extended care and rehabilitation center); the Community Care Organization (a licensed home care agency)</w:t>
      </w:r>
      <w:proofErr w:type="gramStart"/>
      <w:r w:rsidRPr="00961BA0">
        <w:t>;</w:t>
      </w:r>
      <w:proofErr w:type="gramEnd"/>
      <w:r w:rsidRPr="00961BA0">
        <w:t xml:space="preserve"> and subsidized senior housing developments. </w:t>
      </w:r>
    </w:p>
    <w:p w14:paraId="02539EE2" w14:textId="77777777" w:rsidR="00B71FF6" w:rsidRPr="00961BA0" w:rsidRDefault="00B71FF6" w:rsidP="00B71FF6">
      <w:pPr>
        <w:pStyle w:val="Body1Text"/>
      </w:pPr>
    </w:p>
    <w:p w14:paraId="1C62F1FE" w14:textId="77777777" w:rsidR="00C2739F" w:rsidRDefault="00C2739F" w:rsidP="004D66E5">
      <w:pPr>
        <w:pStyle w:val="Heading2"/>
      </w:pPr>
      <w:r w:rsidRPr="00961BA0">
        <w:t>Our Nationally Recognized Experts and Programs:</w:t>
      </w:r>
    </w:p>
    <w:p w14:paraId="06642509" w14:textId="77777777" w:rsidR="0015571C" w:rsidRPr="0015571C" w:rsidRDefault="0015571C" w:rsidP="00754317">
      <w:pPr>
        <w:pStyle w:val="Body2Text"/>
        <w:ind w:left="0"/>
      </w:pPr>
    </w:p>
    <w:p w14:paraId="4AED805E" w14:textId="70F3D8C7" w:rsidR="0015571C" w:rsidRDefault="00C2739F" w:rsidP="00100B61">
      <w:pPr>
        <w:pStyle w:val="Body1Text"/>
        <w:ind w:left="0"/>
      </w:pPr>
      <w:r w:rsidRPr="00100B61">
        <w:t xml:space="preserve">Each year, we </w:t>
      </w:r>
      <w:proofErr w:type="gramStart"/>
      <w:r w:rsidRPr="00100B61">
        <w:t>are recognized</w:t>
      </w:r>
      <w:proofErr w:type="gramEnd"/>
      <w:r w:rsidRPr="00100B61">
        <w:t xml:space="preserve"> for providing outstanding care. In 2013, 2014 and 2015, </w:t>
      </w:r>
      <w:r w:rsidR="0030142D">
        <w:t>NYU Hospitals Center</w:t>
      </w:r>
      <w:r w:rsidRPr="00100B61">
        <w:t xml:space="preserve"> </w:t>
      </w:r>
      <w:proofErr w:type="gramStart"/>
      <w:r w:rsidRPr="00100B61">
        <w:t>was</w:t>
      </w:r>
      <w:hyperlink r:id="rId17" w:history="1">
        <w:r w:rsidRPr="00100B61">
          <w:t xml:space="preserve"> ranked</w:t>
        </w:r>
        <w:proofErr w:type="gramEnd"/>
        <w:r w:rsidRPr="00100B61">
          <w:t xml:space="preserve"> number 1 for overall patient safety and quality</w:t>
        </w:r>
      </w:hyperlink>
      <w:r w:rsidRPr="00100B61">
        <w:t xml:space="preserve"> among leading academic medical centers that were included in the University </w:t>
      </w:r>
      <w:proofErr w:type="spellStart"/>
      <w:r w:rsidRPr="00100B61">
        <w:t>HealthSystem</w:t>
      </w:r>
      <w:proofErr w:type="spellEnd"/>
      <w:r w:rsidRPr="00100B61">
        <w:t xml:space="preserve"> Consortium Quality and Accountability study. We</w:t>
      </w:r>
      <w:r w:rsidR="004D66E5">
        <w:t xml:space="preserve"> </w:t>
      </w:r>
      <w:r w:rsidRPr="00100B61">
        <w:t>received The Gold Seal of Approval</w:t>
      </w:r>
      <w:r w:rsidRPr="00100B61">
        <w:rPr>
          <w:vertAlign w:val="superscript"/>
        </w:rPr>
        <w:t>®</w:t>
      </w:r>
      <w:r w:rsidR="00100B61" w:rsidRPr="00100B61">
        <w:t>,</w:t>
      </w:r>
      <w:r w:rsidRPr="00100B61">
        <w:t xml:space="preserve"> </w:t>
      </w:r>
      <w:r w:rsidR="00100B61" w:rsidRPr="00100B61">
        <w:t xml:space="preserve">and were the first recipient of the Perinatal Certification </w:t>
      </w:r>
      <w:r w:rsidRPr="00100B61">
        <w:t>by The Joint Commission, the leading accreditor of healthcare organizations in America, reflecting a commitment to high-quality patient care.</w:t>
      </w:r>
      <w:r w:rsidR="00100B61">
        <w:t xml:space="preserve"> </w:t>
      </w:r>
      <w:r w:rsidR="00100B61" w:rsidRPr="00100B61">
        <w:t>We also were the first academic medical center in New York City to receive the Baby Friendly Designation, which is sponsored by the WHO and UNICEF to recognize hospitals that offer an optimal level of care for infant feeding.</w:t>
      </w:r>
    </w:p>
    <w:p w14:paraId="353237CC" w14:textId="77777777" w:rsidR="0030142D" w:rsidRPr="00961BA0" w:rsidRDefault="0030142D" w:rsidP="00100B61">
      <w:pPr>
        <w:pStyle w:val="Body1Text"/>
        <w:ind w:left="0"/>
      </w:pPr>
    </w:p>
    <w:p w14:paraId="2A5C6518" w14:textId="77777777" w:rsidR="00C2739F" w:rsidRDefault="00C2739F" w:rsidP="0030142D">
      <w:pPr>
        <w:pStyle w:val="Body1Text"/>
        <w:ind w:left="0"/>
      </w:pPr>
      <w:r w:rsidRPr="00961BA0">
        <w:t xml:space="preserve">Our exceptional physicians </w:t>
      </w:r>
      <w:proofErr w:type="gramStart"/>
      <w:r w:rsidRPr="00961BA0">
        <w:t>are named</w:t>
      </w:r>
      <w:proofErr w:type="gramEnd"/>
      <w:r w:rsidRPr="00961BA0">
        <w:t xml:space="preserve"> on </w:t>
      </w:r>
      <w:r w:rsidRPr="00B71FF6">
        <w:rPr>
          <w:i/>
          <w:iCs/>
        </w:rPr>
        <w:t>Castle Connolly’s</w:t>
      </w:r>
      <w:r w:rsidRPr="00961BA0">
        <w:t xml:space="preserve"> “America’s Top Doctors” and </w:t>
      </w:r>
      <w:r w:rsidRPr="00B71FF6">
        <w:rPr>
          <w:i/>
          <w:iCs/>
        </w:rPr>
        <w:t>New York</w:t>
      </w:r>
      <w:r w:rsidRPr="00961BA0">
        <w:t xml:space="preserve"> magazine’s “Best Doctors” annual listings. Our nurses </w:t>
      </w:r>
      <w:proofErr w:type="gramStart"/>
      <w:r w:rsidRPr="00961BA0">
        <w:t>are also recognized</w:t>
      </w:r>
      <w:proofErr w:type="gramEnd"/>
      <w:r w:rsidRPr="00961BA0">
        <w:t xml:space="preserve"> for excellence in the care they provide, receiving </w:t>
      </w:r>
      <w:hyperlink r:id="rId18" w:history="1">
        <w:r w:rsidRPr="00B71FF6">
          <w:t>Magnet® status</w:t>
        </w:r>
      </w:hyperlink>
      <w:r w:rsidRPr="00961BA0">
        <w:t xml:space="preserve"> for the third consecutive time by the American Nurses Credentialing Center (ANCC). Magnet</w:t>
      </w:r>
      <w:r w:rsidRPr="00B71FF6">
        <w:t>®</w:t>
      </w:r>
      <w:r w:rsidRPr="00961BA0">
        <w:t xml:space="preserve"> status is an honor achieved by only 7 percent of hospitals in the United States. </w:t>
      </w:r>
    </w:p>
    <w:p w14:paraId="4E307CD8" w14:textId="77777777" w:rsidR="0030142D" w:rsidRPr="00961BA0" w:rsidRDefault="0030142D" w:rsidP="0030142D">
      <w:pPr>
        <w:pStyle w:val="Body1Text"/>
        <w:ind w:left="0"/>
      </w:pPr>
    </w:p>
    <w:p w14:paraId="359F25A8" w14:textId="6CF7E180" w:rsidR="00C2739F" w:rsidRPr="00961BA0" w:rsidRDefault="0090722B" w:rsidP="0030142D">
      <w:pPr>
        <w:pStyle w:val="Body1Text"/>
        <w:ind w:left="0"/>
      </w:pPr>
      <w:r>
        <w:t xml:space="preserve">At NYU </w:t>
      </w:r>
      <w:proofErr w:type="spellStart"/>
      <w:r w:rsidR="00D42632" w:rsidRPr="00961BA0">
        <w:t>Langone</w:t>
      </w:r>
      <w:proofErr w:type="spellEnd"/>
      <w:r w:rsidR="00D42632" w:rsidRPr="00961BA0">
        <w:t>,</w:t>
      </w:r>
      <w:r w:rsidR="00C2739F" w:rsidRPr="00961BA0">
        <w:t xml:space="preserve"> we emphasize treating the whole person and not simply the disease. We are renowned for evidence-based clinical care across a wide array of specialties, including </w:t>
      </w:r>
      <w:hyperlink r:id="rId19" w:history="1">
        <w:r w:rsidR="00C2739F" w:rsidRPr="00B71FF6">
          <w:t>cardiac and vascular care</w:t>
        </w:r>
      </w:hyperlink>
      <w:r w:rsidR="00C2739F" w:rsidRPr="00961BA0">
        <w:t xml:space="preserve">, </w:t>
      </w:r>
      <w:hyperlink r:id="rId20" w:history="1">
        <w:r w:rsidR="00C2739F" w:rsidRPr="00B71FF6">
          <w:t>cancer</w:t>
        </w:r>
      </w:hyperlink>
      <w:r w:rsidR="00C2739F" w:rsidRPr="00961BA0">
        <w:t xml:space="preserve">, inpatient and outpatient musculoskeletal care—including </w:t>
      </w:r>
      <w:r w:rsidR="00C2739F" w:rsidRPr="0000744D">
        <w:t>orthopedics</w:t>
      </w:r>
      <w:r w:rsidR="00C2739F" w:rsidRPr="00961BA0">
        <w:t xml:space="preserve">, rheumatology, and rehabilitation—and a host of specialty children’s services at </w:t>
      </w:r>
      <w:hyperlink r:id="rId21" w:history="1">
        <w:proofErr w:type="spellStart"/>
        <w:r w:rsidR="00C2739F" w:rsidRPr="00B71FF6">
          <w:t>Hassenfeld</w:t>
        </w:r>
        <w:proofErr w:type="spellEnd"/>
        <w:r w:rsidR="00C2739F" w:rsidRPr="00B71FF6">
          <w:t xml:space="preserve"> Children’s Hospital</w:t>
        </w:r>
      </w:hyperlink>
      <w:r w:rsidR="00C2739F" w:rsidRPr="00961BA0">
        <w:t xml:space="preserve"> and the </w:t>
      </w:r>
      <w:hyperlink r:id="rId22" w:history="1">
        <w:proofErr w:type="spellStart"/>
        <w:r w:rsidR="00C2739F" w:rsidRPr="00B71FF6">
          <w:t>KiDS</w:t>
        </w:r>
        <w:proofErr w:type="spellEnd"/>
        <w:r w:rsidR="00C2739F" w:rsidRPr="00B71FF6">
          <w:t xml:space="preserve"> Emergency Department</w:t>
        </w:r>
      </w:hyperlink>
      <w:r w:rsidR="00C2739F" w:rsidRPr="00961BA0">
        <w:t>. </w:t>
      </w:r>
    </w:p>
    <w:p w14:paraId="2A2FD829" w14:textId="77777777" w:rsidR="0090722B" w:rsidRDefault="0090722B" w:rsidP="00C2739F">
      <w:pPr>
        <w:pStyle w:val="NormalWeb"/>
        <w:jc w:val="both"/>
      </w:pPr>
    </w:p>
    <w:p w14:paraId="35747300" w14:textId="77777777" w:rsidR="00C2739F" w:rsidRPr="00B71FF6" w:rsidRDefault="00A929D7" w:rsidP="00C2739F">
      <w:pPr>
        <w:pStyle w:val="NormalWeb"/>
        <w:jc w:val="both"/>
        <w:rPr>
          <w:rFonts w:ascii="Verdana" w:hAnsi="Verdana"/>
          <w:b/>
        </w:rPr>
      </w:pPr>
      <w:hyperlink r:id="rId23" w:history="1">
        <w:r w:rsidR="00C2739F" w:rsidRPr="00B71FF6">
          <w:rPr>
            <w:rStyle w:val="Hyperlink"/>
            <w:rFonts w:ascii="Verdana" w:hAnsi="Verdana"/>
            <w:b/>
          </w:rPr>
          <w:t>Campus Transformation</w:t>
        </w:r>
      </w:hyperlink>
      <w:r w:rsidR="00C2739F" w:rsidRPr="00B71FF6">
        <w:rPr>
          <w:rStyle w:val="Hyperlink"/>
          <w:rFonts w:ascii="Verdana" w:hAnsi="Verdana"/>
          <w:b/>
        </w:rPr>
        <w:t>:</w:t>
      </w:r>
      <w:r w:rsidR="00C2739F" w:rsidRPr="00B71FF6">
        <w:rPr>
          <w:rFonts w:ascii="Verdana" w:hAnsi="Verdana"/>
          <w:b/>
        </w:rPr>
        <w:t xml:space="preserve"> </w:t>
      </w:r>
    </w:p>
    <w:p w14:paraId="29937C28" w14:textId="55D0458D" w:rsidR="00AE2CDB" w:rsidRDefault="00C2739F" w:rsidP="00CA3B62">
      <w:pPr>
        <w:pStyle w:val="Body1Text"/>
        <w:ind w:left="0"/>
      </w:pPr>
      <w:r w:rsidRPr="00961BA0">
        <w:t xml:space="preserve">Our campus transformation project is reshaping </w:t>
      </w:r>
      <w:r w:rsidR="0030142D">
        <w:t>NYU Hospitals Center</w:t>
      </w:r>
      <w:r w:rsidRPr="00961BA0">
        <w:t xml:space="preserve"> through construction, renovations, and expansions.</w:t>
      </w:r>
      <w:r w:rsidR="00DE1C9A">
        <w:t xml:space="preserve"> </w:t>
      </w:r>
      <w:r w:rsidRPr="00B71FF6">
        <w:t>The Kimmel Pavilion will be an 830,000 square foot hospital building</w:t>
      </w:r>
      <w:r w:rsidR="00D42632">
        <w:t xml:space="preserve">, </w:t>
      </w:r>
      <w:r w:rsidRPr="00B71FF6">
        <w:t>which will focus on inpatient and procedure-based care for several of the medical center’s strategic areas including cardiovascular, neurosciences, oncology a</w:t>
      </w:r>
      <w:r w:rsidR="00D42632">
        <w:t xml:space="preserve">nd pediatrics.  The building </w:t>
      </w:r>
      <w:proofErr w:type="gramStart"/>
      <w:r w:rsidR="00D42632">
        <w:t xml:space="preserve">is </w:t>
      </w:r>
      <w:r w:rsidRPr="00B71FF6">
        <w:t>designed</w:t>
      </w:r>
      <w:proofErr w:type="gramEnd"/>
      <w:r w:rsidRPr="00B71FF6">
        <w:t xml:space="preserve"> to be 22 stories tall, linked with </w:t>
      </w:r>
      <w:proofErr w:type="spellStart"/>
      <w:r w:rsidRPr="00B71FF6">
        <w:t>Tisch</w:t>
      </w:r>
      <w:proofErr w:type="spellEnd"/>
      <w:r w:rsidRPr="00B71FF6">
        <w:t xml:space="preserve"> Hospital on several key levels, and house 374 inpa</w:t>
      </w:r>
      <w:r w:rsidR="00D42632">
        <w:t>tient beds on 11 floors. Thirty-</w:t>
      </w:r>
      <w:r w:rsidRPr="00B71FF6">
        <w:t xml:space="preserve">four surgical/procedure rooms which include (30) Class C OR rooms, 3 Procedure/TEE rooms and </w:t>
      </w:r>
      <w:proofErr w:type="gramStart"/>
      <w:r w:rsidRPr="00B71FF6">
        <w:t>1</w:t>
      </w:r>
      <w:proofErr w:type="gramEnd"/>
      <w:r w:rsidRPr="00B71FF6">
        <w:t xml:space="preserve"> bronchoscopy room will be housed on three floors at the base of the building. Reflecting the continuing shift from inpatient to outpatient procedures, the hospital includes a dedicated area for patients who require observation but not hospita</w:t>
      </w:r>
      <w:r w:rsidR="00D42632">
        <w:t xml:space="preserve">lization following a procedure. </w:t>
      </w:r>
      <w:r w:rsidR="00C818C4" w:rsidRPr="00B71FF6">
        <w:t xml:space="preserve">The building also supports the entire campus with the sterile processing department, clean loading docks, café and conference center. The </w:t>
      </w:r>
      <w:proofErr w:type="spellStart"/>
      <w:r w:rsidR="00C818C4" w:rsidRPr="00B71FF6">
        <w:t>Hassenfeld</w:t>
      </w:r>
      <w:proofErr w:type="spellEnd"/>
      <w:r w:rsidR="00C818C4" w:rsidRPr="00B71FF6">
        <w:t xml:space="preserve"> Children’s Hospital, with </w:t>
      </w:r>
      <w:r w:rsidR="00C818C4">
        <w:t xml:space="preserve">120 </w:t>
      </w:r>
      <w:r w:rsidR="00C818C4" w:rsidRPr="00B71FF6">
        <w:t xml:space="preserve">inpatient beds and </w:t>
      </w:r>
      <w:proofErr w:type="gramStart"/>
      <w:r w:rsidR="00C818C4">
        <w:t>four</w:t>
      </w:r>
      <w:proofErr w:type="gramEnd"/>
      <w:r w:rsidR="00C818C4" w:rsidRPr="00B71FF6">
        <w:t xml:space="preserve"> dedicated operating rooms, </w:t>
      </w:r>
      <w:r w:rsidR="00C818C4">
        <w:t>will provide a personalized child and family-centered experience.</w:t>
      </w:r>
      <w:r w:rsidR="00C818C4" w:rsidRPr="00B71FF6">
        <w:t xml:space="preserve"> </w:t>
      </w:r>
      <w:r w:rsidR="00C818C4">
        <w:t xml:space="preserve">The </w:t>
      </w:r>
      <w:proofErr w:type="spellStart"/>
      <w:r w:rsidR="00C818C4">
        <w:t>Hassenfeld</w:t>
      </w:r>
      <w:proofErr w:type="spellEnd"/>
      <w:r w:rsidR="00C818C4">
        <w:t xml:space="preserve"> Children’s Hospital includes all locations where children receive care throughout the ambulatory network and the </w:t>
      </w:r>
      <w:proofErr w:type="spellStart"/>
      <w:r w:rsidR="00C818C4">
        <w:t>KiDS</w:t>
      </w:r>
      <w:proofErr w:type="spellEnd"/>
      <w:r w:rsidR="00C818C4">
        <w:t xml:space="preserve"> of NYU ED.</w:t>
      </w:r>
    </w:p>
    <w:p w14:paraId="72DC894B" w14:textId="77777777" w:rsidR="004D66E5" w:rsidRDefault="004D66E5" w:rsidP="00CA3B62">
      <w:pPr>
        <w:pStyle w:val="Body1Text"/>
        <w:ind w:left="0"/>
      </w:pPr>
    </w:p>
    <w:p w14:paraId="1AEF67B4" w14:textId="34783F1F" w:rsidR="005332E4" w:rsidRPr="00567917" w:rsidRDefault="008F4D01" w:rsidP="00D644F9">
      <w:pPr>
        <w:pStyle w:val="Heading1"/>
        <w:rPr>
          <w:rFonts w:eastAsiaTheme="minorEastAsia" w:cstheme="minorBidi"/>
          <w:b w:val="0"/>
          <w:color w:val="FF0000"/>
          <w:sz w:val="24"/>
          <w:szCs w:val="24"/>
        </w:rPr>
      </w:pPr>
      <w:bookmarkStart w:id="9" w:name="_Toc458591979"/>
      <w:r>
        <w:t>Milestone Calendar</w:t>
      </w:r>
      <w:bookmarkEnd w:id="9"/>
      <w:r w:rsidR="000C0725">
        <w:t xml:space="preserve"> </w:t>
      </w:r>
    </w:p>
    <w:p w14:paraId="08846B33" w14:textId="77777777" w:rsidR="0090722B" w:rsidRDefault="0090722B" w:rsidP="0090722B">
      <w:pPr>
        <w:pStyle w:val="Body1Text"/>
        <w:ind w:left="0"/>
        <w:rPr>
          <w:color w:val="FF0000"/>
        </w:rPr>
      </w:pPr>
    </w:p>
    <w:p w14:paraId="7F97E90B" w14:textId="59DADCC0" w:rsidR="00754317" w:rsidRDefault="0022614F" w:rsidP="0090722B">
      <w:pPr>
        <w:pStyle w:val="Body1Text"/>
        <w:ind w:left="0"/>
      </w:pPr>
      <w:r w:rsidRPr="0022614F">
        <w:t>The following calendar of</w:t>
      </w:r>
      <w:r w:rsidR="00E43F00">
        <w:t xml:space="preserve"> events </w:t>
      </w:r>
      <w:proofErr w:type="gramStart"/>
      <w:r w:rsidR="00E43F00">
        <w:t>is based</w:t>
      </w:r>
      <w:proofErr w:type="gramEnd"/>
      <w:r w:rsidR="00E43F00">
        <w:t xml:space="preserve"> on planned NYUH</w:t>
      </w:r>
      <w:r w:rsidRPr="0022614F">
        <w:t xml:space="preserve">C activities and anticipated </w:t>
      </w:r>
      <w:r w:rsidR="008F5F61">
        <w:t>s</w:t>
      </w:r>
      <w:r w:rsidR="008F5F61" w:rsidRPr="0022614F">
        <w:t xml:space="preserve">upplier </w:t>
      </w:r>
      <w:r w:rsidRPr="0022614F">
        <w:t xml:space="preserve">delivery capabilities. It </w:t>
      </w:r>
      <w:proofErr w:type="gramStart"/>
      <w:r w:rsidRPr="0022614F">
        <w:t>is presented</w:t>
      </w:r>
      <w:proofErr w:type="gramEnd"/>
      <w:r w:rsidRPr="0022614F">
        <w:t xml:space="preserve"> for illustrative purposes only. These milestones </w:t>
      </w:r>
      <w:proofErr w:type="gramStart"/>
      <w:r w:rsidRPr="0022614F">
        <w:t>will be reviewed</w:t>
      </w:r>
      <w:proofErr w:type="gramEnd"/>
      <w:r w:rsidRPr="0022614F">
        <w:t xml:space="preserve"> as necessary at the time a contract is awarded to a Supplier.</w:t>
      </w:r>
      <w:r w:rsidR="00C024F2">
        <w:t xml:space="preserve"> </w:t>
      </w:r>
    </w:p>
    <w:p w14:paraId="1480254B" w14:textId="77777777" w:rsidR="0022614F" w:rsidRDefault="0022614F" w:rsidP="008B55E3">
      <w:pPr>
        <w:pStyle w:val="Body1Text"/>
      </w:pPr>
    </w:p>
    <w:tbl>
      <w:tblPr>
        <w:tblW w:w="9450" w:type="dxa"/>
        <w:tblInd w:w="288" w:type="dxa"/>
        <w:tblLayout w:type="fixed"/>
        <w:tblLook w:val="04A0" w:firstRow="1" w:lastRow="0" w:firstColumn="1" w:lastColumn="0" w:noHBand="0" w:noVBand="1"/>
      </w:tblPr>
      <w:tblGrid>
        <w:gridCol w:w="3150"/>
        <w:gridCol w:w="3420"/>
        <w:gridCol w:w="2880"/>
      </w:tblGrid>
      <w:tr w:rsidR="00817F20" w:rsidRPr="00817F20" w14:paraId="76CCB0CA" w14:textId="77777777" w:rsidTr="002F50B5">
        <w:trPr>
          <w:trHeight w:val="295"/>
        </w:trPr>
        <w:tc>
          <w:tcPr>
            <w:tcW w:w="3150" w:type="dxa"/>
            <w:vMerge w:val="restart"/>
            <w:tcBorders>
              <w:top w:val="single" w:sz="4" w:space="0" w:color="auto"/>
              <w:left w:val="single" w:sz="4" w:space="0" w:color="auto"/>
              <w:bottom w:val="single" w:sz="4" w:space="0" w:color="000000" w:themeColor="text1"/>
              <w:right w:val="single" w:sz="4" w:space="0" w:color="auto"/>
            </w:tcBorders>
            <w:shd w:val="clear" w:color="auto" w:fill="3366FF"/>
            <w:noWrap/>
            <w:vAlign w:val="center"/>
            <w:hideMark/>
          </w:tcPr>
          <w:p w14:paraId="055EC629" w14:textId="77777777" w:rsidR="00817F20" w:rsidRPr="00817F20" w:rsidRDefault="00817F20" w:rsidP="00817F20">
            <w:pPr>
              <w:pStyle w:val="Body1Text"/>
              <w:rPr>
                <w:b/>
                <w:bCs/>
              </w:rPr>
            </w:pPr>
            <w:r w:rsidRPr="00817F20">
              <w:rPr>
                <w:b/>
                <w:bCs/>
              </w:rPr>
              <w:t>Milestones</w:t>
            </w:r>
          </w:p>
        </w:tc>
        <w:tc>
          <w:tcPr>
            <w:tcW w:w="3420" w:type="dxa"/>
            <w:vMerge w:val="restart"/>
            <w:tcBorders>
              <w:top w:val="single" w:sz="4" w:space="0" w:color="auto"/>
              <w:left w:val="single" w:sz="4" w:space="0" w:color="auto"/>
              <w:bottom w:val="single" w:sz="4" w:space="0" w:color="000000" w:themeColor="text1"/>
              <w:right w:val="single" w:sz="4" w:space="0" w:color="auto"/>
            </w:tcBorders>
            <w:shd w:val="clear" w:color="auto" w:fill="3366FF"/>
            <w:noWrap/>
            <w:vAlign w:val="center"/>
            <w:hideMark/>
          </w:tcPr>
          <w:p w14:paraId="713CFCB7" w14:textId="77777777" w:rsidR="00817F20" w:rsidRPr="00817F20" w:rsidRDefault="00817F20" w:rsidP="00817F20">
            <w:pPr>
              <w:pStyle w:val="Body1Text"/>
              <w:rPr>
                <w:b/>
                <w:bCs/>
              </w:rPr>
            </w:pPr>
            <w:r w:rsidRPr="00817F20">
              <w:rPr>
                <w:b/>
                <w:bCs/>
              </w:rPr>
              <w:t>Date</w:t>
            </w:r>
          </w:p>
        </w:tc>
        <w:tc>
          <w:tcPr>
            <w:tcW w:w="2880" w:type="dxa"/>
            <w:vMerge w:val="restart"/>
            <w:tcBorders>
              <w:top w:val="single" w:sz="4" w:space="0" w:color="auto"/>
              <w:left w:val="single" w:sz="4" w:space="0" w:color="auto"/>
              <w:bottom w:val="single" w:sz="4" w:space="0" w:color="000000" w:themeColor="text1"/>
              <w:right w:val="single" w:sz="4" w:space="0" w:color="auto"/>
            </w:tcBorders>
            <w:shd w:val="clear" w:color="auto" w:fill="3366FF"/>
            <w:noWrap/>
            <w:vAlign w:val="center"/>
            <w:hideMark/>
          </w:tcPr>
          <w:p w14:paraId="2D94EBD5" w14:textId="77777777" w:rsidR="00817F20" w:rsidRPr="00817F20" w:rsidRDefault="00817F20" w:rsidP="00817F20">
            <w:pPr>
              <w:pStyle w:val="Body1Text"/>
              <w:rPr>
                <w:b/>
                <w:bCs/>
              </w:rPr>
            </w:pPr>
            <w:r w:rsidRPr="00817F20">
              <w:rPr>
                <w:b/>
                <w:bCs/>
              </w:rPr>
              <w:t>Time</w:t>
            </w:r>
          </w:p>
        </w:tc>
      </w:tr>
      <w:tr w:rsidR="00817F20" w:rsidRPr="00817F20" w14:paraId="08DE4822" w14:textId="77777777" w:rsidTr="002F50B5">
        <w:trPr>
          <w:trHeight w:val="295"/>
        </w:trPr>
        <w:tc>
          <w:tcPr>
            <w:tcW w:w="3150" w:type="dxa"/>
            <w:vMerge/>
            <w:tcBorders>
              <w:top w:val="single" w:sz="4" w:space="0" w:color="auto"/>
              <w:left w:val="single" w:sz="4" w:space="0" w:color="auto"/>
              <w:bottom w:val="single" w:sz="4" w:space="0" w:color="auto"/>
              <w:right w:val="single" w:sz="4" w:space="0" w:color="auto"/>
            </w:tcBorders>
            <w:vAlign w:val="center"/>
            <w:hideMark/>
          </w:tcPr>
          <w:p w14:paraId="0116CACE" w14:textId="77777777" w:rsidR="00817F20" w:rsidRPr="00817F20" w:rsidRDefault="00817F20" w:rsidP="00817F20">
            <w:pPr>
              <w:pStyle w:val="Body1Text"/>
              <w:rPr>
                <w:b/>
                <w:bC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223A252" w14:textId="77777777" w:rsidR="00817F20" w:rsidRPr="00817F20" w:rsidRDefault="00817F20" w:rsidP="00817F20">
            <w:pPr>
              <w:pStyle w:val="Body1Text"/>
              <w:rPr>
                <w:b/>
                <w:bC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2E7FFC9" w14:textId="77777777" w:rsidR="00817F20" w:rsidRPr="00817F20" w:rsidRDefault="00817F20" w:rsidP="00817F20">
            <w:pPr>
              <w:pStyle w:val="Body1Text"/>
              <w:rPr>
                <w:b/>
                <w:bCs/>
              </w:rPr>
            </w:pPr>
          </w:p>
        </w:tc>
      </w:tr>
      <w:tr w:rsidR="00817F20" w:rsidRPr="00817F20" w14:paraId="479B2E2B" w14:textId="77777777" w:rsidTr="002F50B5">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D44F0" w14:textId="77777777" w:rsidR="00817F20" w:rsidRPr="00817F20" w:rsidRDefault="00817F20" w:rsidP="00FF171E">
            <w:pPr>
              <w:pStyle w:val="Body1Text"/>
              <w:ind w:hanging="648"/>
              <w:jc w:val="left"/>
            </w:pPr>
            <w:r w:rsidRPr="00817F20">
              <w:t>RFP Release Date</w:t>
            </w:r>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0C018C7B" w14:textId="38FD535C" w:rsidR="00817F20" w:rsidRPr="00817F20" w:rsidRDefault="00D81CF7" w:rsidP="00FF171E">
            <w:pPr>
              <w:pStyle w:val="Body1Text"/>
              <w:ind w:left="0"/>
              <w:jc w:val="left"/>
            </w:pPr>
            <w:r>
              <w:t>August</w:t>
            </w:r>
            <w:r w:rsidR="00192974">
              <w:t xml:space="preserve"> </w:t>
            </w:r>
            <w:r w:rsidR="0090722B">
              <w:t>11</w:t>
            </w:r>
            <w:r w:rsidR="00192974" w:rsidRPr="00192974">
              <w:rPr>
                <w:vertAlign w:val="superscript"/>
              </w:rPr>
              <w:t>th</w:t>
            </w:r>
            <w:r w:rsidR="00192974">
              <w:t xml:space="preserve"> </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105E7F53" w14:textId="6973B175" w:rsidR="00817F20" w:rsidRPr="00DC5B48" w:rsidRDefault="00817F20" w:rsidP="00FF171E">
            <w:pPr>
              <w:pStyle w:val="Body1Text"/>
              <w:ind w:left="522" w:hanging="360"/>
              <w:jc w:val="left"/>
              <w:rPr>
                <w:color w:val="000000" w:themeColor="text1"/>
              </w:rPr>
            </w:pPr>
          </w:p>
        </w:tc>
      </w:tr>
      <w:tr w:rsidR="00661448" w:rsidRPr="00817F20" w14:paraId="147A0976"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7B08A" w14:textId="77777777" w:rsidR="00661448" w:rsidRPr="00817F20" w:rsidRDefault="00661448" w:rsidP="00FF171E">
            <w:pPr>
              <w:pStyle w:val="Body1Text"/>
              <w:ind w:left="72"/>
              <w:jc w:val="left"/>
            </w:pPr>
            <w:r w:rsidRPr="00817F20">
              <w:t>Additional Questions due</w:t>
            </w:r>
          </w:p>
        </w:tc>
        <w:tc>
          <w:tcPr>
            <w:tcW w:w="3420" w:type="dxa"/>
            <w:tcBorders>
              <w:top w:val="single" w:sz="4" w:space="0" w:color="auto"/>
              <w:left w:val="nil"/>
              <w:bottom w:val="single" w:sz="4" w:space="0" w:color="auto"/>
              <w:right w:val="single" w:sz="4" w:space="0" w:color="auto"/>
            </w:tcBorders>
            <w:shd w:val="clear" w:color="auto" w:fill="auto"/>
            <w:noWrap/>
          </w:tcPr>
          <w:p w14:paraId="28382D08" w14:textId="7F7029F6" w:rsidR="00661448" w:rsidRPr="00192974" w:rsidRDefault="00506E99" w:rsidP="00FF171E">
            <w:pPr>
              <w:pStyle w:val="Body1Text"/>
              <w:ind w:left="0"/>
              <w:jc w:val="left"/>
              <w:rPr>
                <w:bCs/>
              </w:rPr>
            </w:pPr>
            <w:r>
              <w:rPr>
                <w:bCs/>
              </w:rPr>
              <w:t>August 15</w:t>
            </w:r>
            <w:r w:rsidR="00661448" w:rsidRPr="00192974">
              <w:rPr>
                <w:bCs/>
                <w:vertAlign w:val="superscript"/>
              </w:rPr>
              <w:t>th</w:t>
            </w:r>
          </w:p>
          <w:p w14:paraId="6420D0B8" w14:textId="0463036A" w:rsidR="00661448" w:rsidRPr="00192974" w:rsidRDefault="00661448" w:rsidP="00FF171E">
            <w:pPr>
              <w:pStyle w:val="Body1Text"/>
              <w:ind w:left="0"/>
              <w:jc w:val="left"/>
              <w:rPr>
                <w:bCs/>
              </w:rPr>
            </w:pPr>
          </w:p>
        </w:tc>
        <w:tc>
          <w:tcPr>
            <w:tcW w:w="2880" w:type="dxa"/>
            <w:tcBorders>
              <w:top w:val="single" w:sz="4" w:space="0" w:color="auto"/>
              <w:left w:val="nil"/>
              <w:bottom w:val="single" w:sz="4" w:space="0" w:color="auto"/>
              <w:right w:val="single" w:sz="4" w:space="0" w:color="auto"/>
            </w:tcBorders>
            <w:shd w:val="clear" w:color="auto" w:fill="auto"/>
            <w:noWrap/>
          </w:tcPr>
          <w:p w14:paraId="0A174B8D" w14:textId="77777777" w:rsidR="005A438F" w:rsidRDefault="005A438F" w:rsidP="00FF171E">
            <w:pPr>
              <w:pStyle w:val="Body1Text"/>
              <w:ind w:left="522" w:hanging="360"/>
              <w:jc w:val="left"/>
              <w:rPr>
                <w:color w:val="000000" w:themeColor="text1"/>
              </w:rPr>
            </w:pPr>
          </w:p>
          <w:p w14:paraId="51C93434" w14:textId="086AF3CA" w:rsidR="00661448" w:rsidRPr="00661448" w:rsidRDefault="005A438F" w:rsidP="00FF171E">
            <w:pPr>
              <w:pStyle w:val="Body1Text"/>
              <w:ind w:left="522" w:hanging="360"/>
              <w:jc w:val="left"/>
              <w:rPr>
                <w:color w:val="FF0000"/>
              </w:rPr>
            </w:pPr>
            <w:r>
              <w:rPr>
                <w:color w:val="000000" w:themeColor="text1"/>
              </w:rPr>
              <w:t>4:00 p.m. EDT</w:t>
            </w:r>
          </w:p>
        </w:tc>
      </w:tr>
      <w:tr w:rsidR="00661448" w:rsidRPr="00817F20" w14:paraId="1BFA8EF9"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BC9C" w14:textId="0E244348" w:rsidR="00661448" w:rsidRPr="00817F20" w:rsidRDefault="00661448" w:rsidP="00FF171E">
            <w:pPr>
              <w:pStyle w:val="Body1Text"/>
              <w:ind w:hanging="648"/>
              <w:jc w:val="left"/>
            </w:pPr>
            <w:r w:rsidRPr="00817F20">
              <w:t>Answer to Vendors due</w:t>
            </w:r>
          </w:p>
        </w:tc>
        <w:tc>
          <w:tcPr>
            <w:tcW w:w="3420" w:type="dxa"/>
            <w:tcBorders>
              <w:top w:val="single" w:sz="4" w:space="0" w:color="auto"/>
              <w:left w:val="nil"/>
              <w:bottom w:val="single" w:sz="4" w:space="0" w:color="auto"/>
              <w:right w:val="single" w:sz="4" w:space="0" w:color="auto"/>
            </w:tcBorders>
            <w:shd w:val="clear" w:color="auto" w:fill="auto"/>
            <w:noWrap/>
          </w:tcPr>
          <w:p w14:paraId="76B1BA1B" w14:textId="4C10E7D8" w:rsidR="00661448" w:rsidRPr="00192974" w:rsidRDefault="00661448" w:rsidP="00FF171E">
            <w:pPr>
              <w:pStyle w:val="Body1Text"/>
              <w:ind w:left="0"/>
              <w:jc w:val="left"/>
              <w:rPr>
                <w:bCs/>
              </w:rPr>
            </w:pPr>
            <w:r w:rsidRPr="00192974">
              <w:rPr>
                <w:bCs/>
              </w:rPr>
              <w:t xml:space="preserve">August </w:t>
            </w:r>
            <w:r w:rsidR="00506E99">
              <w:rPr>
                <w:bCs/>
              </w:rPr>
              <w:t>25</w:t>
            </w:r>
            <w:r w:rsidR="00506E99" w:rsidRPr="00506E99">
              <w:rPr>
                <w:bCs/>
                <w:vertAlign w:val="superscript"/>
              </w:rPr>
              <w:t>th</w:t>
            </w:r>
            <w:r w:rsidR="00506E99">
              <w:rPr>
                <w:bCs/>
              </w:rPr>
              <w:t xml:space="preserve"> </w:t>
            </w:r>
          </w:p>
        </w:tc>
        <w:tc>
          <w:tcPr>
            <w:tcW w:w="2880" w:type="dxa"/>
            <w:tcBorders>
              <w:top w:val="single" w:sz="4" w:space="0" w:color="auto"/>
              <w:left w:val="nil"/>
              <w:bottom w:val="single" w:sz="4" w:space="0" w:color="auto"/>
              <w:right w:val="single" w:sz="4" w:space="0" w:color="auto"/>
            </w:tcBorders>
            <w:shd w:val="clear" w:color="auto" w:fill="auto"/>
            <w:noWrap/>
          </w:tcPr>
          <w:p w14:paraId="4B8432DF" w14:textId="77777777" w:rsidR="005A438F" w:rsidRDefault="005A438F" w:rsidP="00FF171E">
            <w:pPr>
              <w:pStyle w:val="Body1Text"/>
              <w:ind w:left="522" w:hanging="360"/>
              <w:jc w:val="left"/>
              <w:rPr>
                <w:color w:val="000000" w:themeColor="text1"/>
              </w:rPr>
            </w:pPr>
          </w:p>
          <w:p w14:paraId="3828EA88" w14:textId="275A3A88" w:rsidR="00661448" w:rsidRPr="00661448" w:rsidRDefault="005A438F" w:rsidP="00FF171E">
            <w:pPr>
              <w:pStyle w:val="Body1Text"/>
              <w:ind w:left="522" w:hanging="360"/>
              <w:jc w:val="left"/>
              <w:rPr>
                <w:color w:val="FF0000"/>
              </w:rPr>
            </w:pPr>
            <w:r>
              <w:rPr>
                <w:color w:val="000000" w:themeColor="text1"/>
              </w:rPr>
              <w:t>4:00 p.m. EDT</w:t>
            </w:r>
          </w:p>
        </w:tc>
      </w:tr>
      <w:tr w:rsidR="00661448" w:rsidRPr="00817F20" w14:paraId="458E4EBF"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831F1" w14:textId="0E4D5D93" w:rsidR="00661448" w:rsidRDefault="0030142D" w:rsidP="00FF171E">
            <w:pPr>
              <w:pStyle w:val="Body1Text"/>
              <w:ind w:hanging="648"/>
              <w:jc w:val="left"/>
            </w:pPr>
            <w:r>
              <w:t xml:space="preserve">Initial </w:t>
            </w:r>
            <w:r w:rsidR="00661448">
              <w:t>Responses Due</w:t>
            </w:r>
          </w:p>
        </w:tc>
        <w:tc>
          <w:tcPr>
            <w:tcW w:w="3420" w:type="dxa"/>
            <w:tcBorders>
              <w:top w:val="single" w:sz="4" w:space="0" w:color="auto"/>
              <w:left w:val="nil"/>
              <w:bottom w:val="single" w:sz="4" w:space="0" w:color="auto"/>
              <w:right w:val="single" w:sz="4" w:space="0" w:color="auto"/>
            </w:tcBorders>
            <w:shd w:val="clear" w:color="auto" w:fill="auto"/>
            <w:noWrap/>
          </w:tcPr>
          <w:p w14:paraId="0700C0B9" w14:textId="3EB9375C" w:rsidR="00506E99" w:rsidRPr="00817F20" w:rsidRDefault="00661448" w:rsidP="00FF171E">
            <w:pPr>
              <w:pStyle w:val="Body1Text"/>
              <w:ind w:left="0"/>
              <w:jc w:val="left"/>
            </w:pPr>
            <w:r>
              <w:t xml:space="preserve">September </w:t>
            </w:r>
            <w:r w:rsidR="0030142D">
              <w:t>1</w:t>
            </w:r>
            <w:r w:rsidR="00133801">
              <w:t>6</w:t>
            </w:r>
            <w:r w:rsidR="0030142D" w:rsidRPr="0030142D">
              <w:rPr>
                <w:vertAlign w:val="superscript"/>
              </w:rPr>
              <w:t>th</w:t>
            </w:r>
          </w:p>
        </w:tc>
        <w:tc>
          <w:tcPr>
            <w:tcW w:w="2880" w:type="dxa"/>
            <w:tcBorders>
              <w:top w:val="single" w:sz="4" w:space="0" w:color="auto"/>
              <w:left w:val="nil"/>
              <w:bottom w:val="single" w:sz="4" w:space="0" w:color="auto"/>
              <w:right w:val="single" w:sz="4" w:space="0" w:color="auto"/>
            </w:tcBorders>
            <w:shd w:val="clear" w:color="auto" w:fill="auto"/>
            <w:noWrap/>
          </w:tcPr>
          <w:p w14:paraId="42EE2856" w14:textId="0C454CA1" w:rsidR="00661448" w:rsidRPr="00661448" w:rsidRDefault="005A438F" w:rsidP="00FF171E">
            <w:pPr>
              <w:pStyle w:val="Body1Text"/>
              <w:ind w:left="0" w:hanging="360"/>
              <w:jc w:val="left"/>
              <w:rPr>
                <w:color w:val="FF0000"/>
              </w:rPr>
            </w:pPr>
            <w:r>
              <w:rPr>
                <w:color w:val="000000" w:themeColor="text1"/>
              </w:rPr>
              <w:t xml:space="preserve">      5:00 p.m. EDT</w:t>
            </w:r>
          </w:p>
        </w:tc>
      </w:tr>
      <w:tr w:rsidR="00661448" w:rsidRPr="00817F20" w14:paraId="4257E8FA"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6E67" w14:textId="770F4BEF" w:rsidR="00661448" w:rsidRPr="00817F20" w:rsidRDefault="00661448" w:rsidP="00FF171E">
            <w:pPr>
              <w:pStyle w:val="Body1Text"/>
              <w:ind w:left="72" w:hanging="18"/>
              <w:jc w:val="left"/>
            </w:pPr>
            <w:r>
              <w:t>Bidders Conference/Demo</w:t>
            </w:r>
          </w:p>
        </w:tc>
        <w:tc>
          <w:tcPr>
            <w:tcW w:w="3420" w:type="dxa"/>
            <w:tcBorders>
              <w:top w:val="single" w:sz="4" w:space="0" w:color="auto"/>
              <w:left w:val="nil"/>
              <w:bottom w:val="single" w:sz="4" w:space="0" w:color="auto"/>
              <w:right w:val="single" w:sz="4" w:space="0" w:color="auto"/>
            </w:tcBorders>
            <w:shd w:val="clear" w:color="auto" w:fill="auto"/>
            <w:noWrap/>
          </w:tcPr>
          <w:p w14:paraId="740EE694" w14:textId="74754B1B" w:rsidR="00661448" w:rsidRPr="00817F20" w:rsidRDefault="0030142D" w:rsidP="00FF171E">
            <w:pPr>
              <w:pStyle w:val="Body1Text"/>
              <w:ind w:left="0"/>
              <w:jc w:val="left"/>
            </w:pPr>
            <w:r>
              <w:t>Week of September 26</w:t>
            </w:r>
            <w:r w:rsidRPr="00FF171E">
              <w:rPr>
                <w:vertAlign w:val="superscript"/>
              </w:rPr>
              <w:t>th</w:t>
            </w:r>
            <w:r>
              <w:t xml:space="preserve"> </w:t>
            </w:r>
          </w:p>
        </w:tc>
        <w:tc>
          <w:tcPr>
            <w:tcW w:w="2880" w:type="dxa"/>
            <w:tcBorders>
              <w:top w:val="single" w:sz="4" w:space="0" w:color="auto"/>
              <w:left w:val="nil"/>
              <w:bottom w:val="single" w:sz="4" w:space="0" w:color="auto"/>
              <w:right w:val="single" w:sz="4" w:space="0" w:color="auto"/>
            </w:tcBorders>
            <w:shd w:val="clear" w:color="auto" w:fill="auto"/>
            <w:noWrap/>
          </w:tcPr>
          <w:p w14:paraId="421AAE75" w14:textId="77777777" w:rsidR="005A438F" w:rsidRDefault="005A438F" w:rsidP="00FF171E">
            <w:pPr>
              <w:pStyle w:val="Body1Text"/>
              <w:ind w:left="522" w:hanging="360"/>
              <w:jc w:val="left"/>
              <w:rPr>
                <w:color w:val="000000" w:themeColor="text1"/>
              </w:rPr>
            </w:pPr>
          </w:p>
          <w:p w14:paraId="413D547F" w14:textId="3BA2C22E" w:rsidR="0030142D" w:rsidRPr="0030142D" w:rsidRDefault="005A438F" w:rsidP="00FF171E">
            <w:pPr>
              <w:pStyle w:val="Body1Text"/>
              <w:ind w:left="522" w:hanging="360"/>
              <w:jc w:val="left"/>
              <w:rPr>
                <w:color w:val="000000" w:themeColor="text1"/>
              </w:rPr>
            </w:pPr>
            <w:r w:rsidRPr="004D66E5">
              <w:rPr>
                <w:color w:val="000000" w:themeColor="text1"/>
              </w:rPr>
              <w:t>TBD</w:t>
            </w:r>
          </w:p>
        </w:tc>
      </w:tr>
      <w:tr w:rsidR="00FF171E" w:rsidRPr="00817F20" w14:paraId="0EA22C05" w14:textId="77777777" w:rsidTr="00FC0449">
        <w:trPr>
          <w:trHeight w:val="303"/>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2820C" w14:textId="20F2C92D" w:rsidR="00FF171E" w:rsidRDefault="00FF171E" w:rsidP="00FF171E">
            <w:pPr>
              <w:pStyle w:val="Body1Text"/>
              <w:ind w:hanging="648"/>
              <w:jc w:val="left"/>
            </w:pPr>
            <w:r>
              <w:t>Final Responses Due</w:t>
            </w:r>
          </w:p>
        </w:tc>
        <w:tc>
          <w:tcPr>
            <w:tcW w:w="3420" w:type="dxa"/>
            <w:tcBorders>
              <w:top w:val="single" w:sz="4" w:space="0" w:color="auto"/>
              <w:left w:val="nil"/>
              <w:bottom w:val="single" w:sz="4" w:space="0" w:color="auto"/>
              <w:right w:val="single" w:sz="4" w:space="0" w:color="auto"/>
            </w:tcBorders>
            <w:shd w:val="clear" w:color="auto" w:fill="auto"/>
            <w:noWrap/>
          </w:tcPr>
          <w:p w14:paraId="3FD3F33B" w14:textId="1D1C8CB4" w:rsidR="00FF171E" w:rsidRDefault="00FF171E" w:rsidP="00FF171E">
            <w:pPr>
              <w:pStyle w:val="Body1Text"/>
              <w:ind w:left="0"/>
              <w:jc w:val="left"/>
            </w:pPr>
            <w:r>
              <w:t>October 11</w:t>
            </w:r>
            <w:r w:rsidRPr="00FF171E">
              <w:rPr>
                <w:vertAlign w:val="superscript"/>
              </w:rPr>
              <w:t>th</w:t>
            </w:r>
          </w:p>
        </w:tc>
        <w:tc>
          <w:tcPr>
            <w:tcW w:w="2880" w:type="dxa"/>
            <w:tcBorders>
              <w:top w:val="single" w:sz="4" w:space="0" w:color="auto"/>
              <w:left w:val="nil"/>
              <w:bottom w:val="single" w:sz="4" w:space="0" w:color="auto"/>
              <w:right w:val="single" w:sz="4" w:space="0" w:color="auto"/>
            </w:tcBorders>
            <w:shd w:val="clear" w:color="auto" w:fill="auto"/>
            <w:noWrap/>
          </w:tcPr>
          <w:p w14:paraId="4126F56D" w14:textId="6B4EA88F" w:rsidR="00FF171E" w:rsidRDefault="00FF171E" w:rsidP="00FF171E">
            <w:pPr>
              <w:pStyle w:val="Body1Text"/>
              <w:ind w:left="522" w:hanging="360"/>
              <w:jc w:val="left"/>
              <w:rPr>
                <w:color w:val="000000" w:themeColor="text1"/>
              </w:rPr>
            </w:pPr>
            <w:r>
              <w:rPr>
                <w:color w:val="000000" w:themeColor="text1"/>
              </w:rPr>
              <w:t>5:00 p.m. EDT</w:t>
            </w:r>
          </w:p>
        </w:tc>
      </w:tr>
    </w:tbl>
    <w:p w14:paraId="7932B28E" w14:textId="77777777" w:rsidR="00AE2CDB" w:rsidRDefault="00AE2CDB" w:rsidP="00CA3B62">
      <w:pPr>
        <w:pStyle w:val="Body1Text"/>
        <w:ind w:left="0"/>
      </w:pPr>
    </w:p>
    <w:p w14:paraId="2CCBE56B" w14:textId="77777777" w:rsidR="0022614F" w:rsidRDefault="0022614F" w:rsidP="00CA3B62">
      <w:pPr>
        <w:pStyle w:val="Body1Text"/>
        <w:ind w:left="0"/>
      </w:pPr>
    </w:p>
    <w:p w14:paraId="5B112FE2" w14:textId="77777777" w:rsidR="0090722B" w:rsidRDefault="0090722B" w:rsidP="00CA3B62">
      <w:pPr>
        <w:pStyle w:val="Body1Text"/>
        <w:ind w:left="0"/>
      </w:pPr>
    </w:p>
    <w:p w14:paraId="41F36498" w14:textId="77777777" w:rsidR="005332E4" w:rsidRDefault="008F4D01" w:rsidP="00D644F9">
      <w:pPr>
        <w:pStyle w:val="Heading1"/>
      </w:pPr>
      <w:bookmarkStart w:id="10" w:name="_Toc458591980"/>
      <w:r>
        <w:lastRenderedPageBreak/>
        <w:t>Required RFP Response</w:t>
      </w:r>
      <w:bookmarkEnd w:id="10"/>
    </w:p>
    <w:p w14:paraId="02C5FE40" w14:textId="77777777" w:rsidR="00434F84" w:rsidRDefault="00434F84" w:rsidP="00AE2CDB">
      <w:pPr>
        <w:pStyle w:val="Body1Text"/>
      </w:pPr>
    </w:p>
    <w:p w14:paraId="21069CBA" w14:textId="77777777" w:rsidR="005332E4" w:rsidRDefault="0022614F" w:rsidP="00AE2CDB">
      <w:pPr>
        <w:pStyle w:val="Body1Text"/>
      </w:pPr>
      <w:r w:rsidRPr="0022614F">
        <w:rPr>
          <w:u w:val="single"/>
        </w:rPr>
        <w:t>Suppliers are required to submit their Proposal in the specified electronic format</w:t>
      </w:r>
      <w:r w:rsidRPr="0022614F">
        <w:t xml:space="preserve">. Supplier will submit their entire RFP response and all completed forms electronically via e-mail with </w:t>
      </w:r>
      <w:r w:rsidR="008F5F61">
        <w:t>s</w:t>
      </w:r>
      <w:r w:rsidR="008F5F61" w:rsidRPr="0022614F">
        <w:t xml:space="preserve">upplier’s </w:t>
      </w:r>
      <w:r w:rsidRPr="0022614F">
        <w:t xml:space="preserve">information and responses provided in the appropriate places therein. The required electronic applications formats are </w:t>
      </w:r>
      <w:r w:rsidRPr="00E01A2B">
        <w:rPr>
          <w:b/>
          <w:u w:val="single"/>
        </w:rPr>
        <w:t>Microsoft Word and Microsoft Excel</w:t>
      </w:r>
      <w:r w:rsidRPr="0022614F">
        <w:t xml:space="preserve">. Any supporting graphic or presentation-based slides may be submitted in a separate PowerPoint file. PDF format is </w:t>
      </w:r>
      <w:r w:rsidRPr="0022614F">
        <w:rPr>
          <w:b/>
          <w:u w:val="single"/>
        </w:rPr>
        <w:t>not acceptable</w:t>
      </w:r>
      <w:r w:rsidRPr="0022614F">
        <w:t xml:space="preserve"> for any submitted text, graphics or slides</w:t>
      </w:r>
      <w:r w:rsidR="00AE2CDB" w:rsidRPr="00AE2CDB">
        <w:t>.</w:t>
      </w:r>
    </w:p>
    <w:p w14:paraId="4797EE70" w14:textId="77777777" w:rsidR="00AE2CDB" w:rsidRDefault="00AE2CDB" w:rsidP="00CA3B62">
      <w:pPr>
        <w:pStyle w:val="Body1Text"/>
        <w:ind w:left="0"/>
      </w:pPr>
    </w:p>
    <w:p w14:paraId="387EFBE9" w14:textId="47F382D5" w:rsidR="005332E4" w:rsidRDefault="008F4D01" w:rsidP="00D644F9">
      <w:pPr>
        <w:pStyle w:val="Heading1"/>
      </w:pPr>
      <w:bookmarkStart w:id="11" w:name="_Toc458591981"/>
      <w:r>
        <w:t xml:space="preserve">Proposal </w:t>
      </w:r>
      <w:proofErr w:type="gramStart"/>
      <w:r>
        <w:t>Due</w:t>
      </w:r>
      <w:proofErr w:type="gramEnd"/>
      <w:r>
        <w:t xml:space="preserve"> Date, Delivery Instructions and Communication</w:t>
      </w:r>
      <w:bookmarkEnd w:id="11"/>
      <w:r w:rsidR="00567917">
        <w:t xml:space="preserve"> </w:t>
      </w:r>
    </w:p>
    <w:p w14:paraId="1C500200" w14:textId="77777777" w:rsidR="00434F84" w:rsidRDefault="00434F84" w:rsidP="00AE2CDB">
      <w:pPr>
        <w:pStyle w:val="Body1Text"/>
      </w:pPr>
    </w:p>
    <w:p w14:paraId="5CB736C8" w14:textId="20047776" w:rsidR="00AE2CDB" w:rsidRDefault="0022614F" w:rsidP="00E01A2B">
      <w:pPr>
        <w:pStyle w:val="Body1Text"/>
      </w:pPr>
      <w:r>
        <w:t xml:space="preserve">All </w:t>
      </w:r>
      <w:r w:rsidR="00B7114D" w:rsidRPr="0090722B">
        <w:rPr>
          <w:b/>
          <w:u w:val="single"/>
        </w:rPr>
        <w:t>Initial Responses</w:t>
      </w:r>
      <w:r w:rsidR="00B7114D">
        <w:t xml:space="preserve"> </w:t>
      </w:r>
      <w:r>
        <w:t xml:space="preserve">are due by </w:t>
      </w:r>
      <w:r w:rsidR="00C25FBF" w:rsidRPr="00C25FBF">
        <w:rPr>
          <w:b/>
        </w:rPr>
        <w:t xml:space="preserve">September </w:t>
      </w:r>
      <w:r w:rsidR="00133801">
        <w:rPr>
          <w:b/>
        </w:rPr>
        <w:t>16</w:t>
      </w:r>
      <w:r w:rsidR="00C25FBF" w:rsidRPr="00C25FBF">
        <w:rPr>
          <w:b/>
        </w:rPr>
        <w:t>, 2016</w:t>
      </w:r>
      <w:r w:rsidR="006249B4" w:rsidRPr="00C25FBF">
        <w:t xml:space="preserve"> </w:t>
      </w:r>
      <w:r w:rsidR="006249B4">
        <w:t>no later than 5</w:t>
      </w:r>
      <w:r w:rsidR="009D28D2">
        <w:t>:00 P.M. ED</w:t>
      </w:r>
      <w:r>
        <w:t>T.</w:t>
      </w:r>
    </w:p>
    <w:p w14:paraId="64F8ECE1" w14:textId="77777777" w:rsidR="00B7114D" w:rsidRDefault="00B7114D" w:rsidP="00E01A2B">
      <w:pPr>
        <w:pStyle w:val="Body1Text"/>
      </w:pPr>
    </w:p>
    <w:p w14:paraId="3CA45A77" w14:textId="616C6DFD" w:rsidR="00B7114D" w:rsidRDefault="0090722B" w:rsidP="00B7114D">
      <w:pPr>
        <w:pStyle w:val="Body1Text"/>
      </w:pPr>
      <w:r>
        <w:t xml:space="preserve">All </w:t>
      </w:r>
      <w:r w:rsidR="00B7114D" w:rsidRPr="0090722B">
        <w:rPr>
          <w:b/>
          <w:u w:val="single"/>
        </w:rPr>
        <w:t>Final responses</w:t>
      </w:r>
      <w:r w:rsidR="00B7114D">
        <w:t xml:space="preserve"> are due by </w:t>
      </w:r>
      <w:r w:rsidR="00B7114D" w:rsidRPr="0090722B">
        <w:rPr>
          <w:b/>
        </w:rPr>
        <w:t>October 11, 2016</w:t>
      </w:r>
      <w:r w:rsidR="00B7114D">
        <w:t xml:space="preserve"> no later than 5:00 P.M. EDT.</w:t>
      </w:r>
    </w:p>
    <w:p w14:paraId="78632440" w14:textId="77777777" w:rsidR="00E01A2B" w:rsidRDefault="00E01A2B" w:rsidP="00E01A2B">
      <w:pPr>
        <w:pStyle w:val="Body1Text"/>
      </w:pPr>
    </w:p>
    <w:p w14:paraId="755CEFC2" w14:textId="77777777" w:rsidR="00E01A2B" w:rsidRDefault="00E01A2B" w:rsidP="00E01A2B">
      <w:pPr>
        <w:pStyle w:val="Body1Text"/>
      </w:pPr>
      <w:r>
        <w:t>Send your complete electronic response via email to:</w:t>
      </w:r>
    </w:p>
    <w:p w14:paraId="0872DFE0" w14:textId="77777777" w:rsidR="00E01A2B" w:rsidRDefault="00E01A2B" w:rsidP="00E01A2B">
      <w:pPr>
        <w:pStyle w:val="Body1Text"/>
      </w:pPr>
    </w:p>
    <w:p w14:paraId="71606078" w14:textId="77777777" w:rsidR="00E01A2B" w:rsidRDefault="00A929D7" w:rsidP="00E01A2B">
      <w:pPr>
        <w:pStyle w:val="Body1Text"/>
      </w:pPr>
      <w:hyperlink r:id="rId24" w:history="1">
        <w:r w:rsidR="00E01A2B" w:rsidRPr="00DF0395">
          <w:rPr>
            <w:rStyle w:val="Hyperlink"/>
          </w:rPr>
          <w:t>ITSourcing@nyumc.org</w:t>
        </w:r>
      </w:hyperlink>
    </w:p>
    <w:p w14:paraId="7369E18D" w14:textId="77777777" w:rsidR="00E01A2B" w:rsidRDefault="00E01A2B" w:rsidP="00E01A2B">
      <w:pPr>
        <w:pStyle w:val="Body1Text"/>
      </w:pPr>
    </w:p>
    <w:p w14:paraId="4D63B825" w14:textId="7687BFED" w:rsidR="00ED6A7F" w:rsidRPr="00AE2CDB" w:rsidRDefault="00E01A2B" w:rsidP="003F0BB1">
      <w:pPr>
        <w:pStyle w:val="Body1Text"/>
      </w:pPr>
      <w:r>
        <w:t xml:space="preserve">Bidders Note: All questions regarding interpretation or specifications </w:t>
      </w:r>
      <w:proofErr w:type="gramStart"/>
      <w:r>
        <w:t>must be submitted</w:t>
      </w:r>
      <w:proofErr w:type="gramEnd"/>
      <w:r>
        <w:t xml:space="preserve"> in writing to </w:t>
      </w:r>
      <w:hyperlink r:id="rId25" w:history="1">
        <w:r w:rsidRPr="00DF0395">
          <w:rPr>
            <w:rStyle w:val="Hyperlink"/>
          </w:rPr>
          <w:t>ITSourcing@nyumc.org</w:t>
        </w:r>
      </w:hyperlink>
      <w:r>
        <w:t xml:space="preserve"> only. Under no circumstances shall ven</w:t>
      </w:r>
      <w:r w:rsidR="00E43F00">
        <w:t>dor contact any employee of NYUH</w:t>
      </w:r>
      <w:r>
        <w:t>C. Any dialogue initiated by the bidder not addressed to contacts above will result in an immediate disqualification. Discussions on other business matters and not related to this RFP are permitted.</w:t>
      </w:r>
    </w:p>
    <w:p w14:paraId="4C24B68E" w14:textId="77777777" w:rsidR="00AE2CDB" w:rsidRDefault="00AE2CDB" w:rsidP="00CA3B62">
      <w:pPr>
        <w:pStyle w:val="Body1Text"/>
        <w:ind w:left="0"/>
      </w:pPr>
    </w:p>
    <w:p w14:paraId="20A61DAF" w14:textId="77777777" w:rsidR="005332E4" w:rsidRDefault="008F4D01" w:rsidP="00D644F9">
      <w:pPr>
        <w:pStyle w:val="Heading1"/>
      </w:pPr>
      <w:bookmarkStart w:id="12" w:name="_Toc458591982"/>
      <w:r>
        <w:t>Proprietary Information, Non-Disclosure</w:t>
      </w:r>
      <w:bookmarkEnd w:id="12"/>
    </w:p>
    <w:p w14:paraId="3C55A1B4" w14:textId="77777777" w:rsidR="008F4D01" w:rsidRDefault="008F4D01" w:rsidP="008F4D01">
      <w:pPr>
        <w:pStyle w:val="Body1Text"/>
      </w:pPr>
    </w:p>
    <w:p w14:paraId="00F7C1D7" w14:textId="6BD714C2" w:rsidR="008F4D01" w:rsidRPr="008F4D01" w:rsidRDefault="0022614F" w:rsidP="008F4D01">
      <w:pPr>
        <w:pStyle w:val="Body1Text"/>
      </w:pPr>
      <w:r w:rsidRPr="0022614F">
        <w:t xml:space="preserve">Supplier shall have no rights in this document or the information contained therein and shall not duplicate or disseminate said document or information outside the </w:t>
      </w:r>
      <w:r w:rsidR="008F5F61">
        <w:t>s</w:t>
      </w:r>
      <w:r w:rsidR="008F5F61" w:rsidRPr="0022614F">
        <w:t xml:space="preserve">upplier's </w:t>
      </w:r>
      <w:r w:rsidRPr="0022614F">
        <w:t>organization without the</w:t>
      </w:r>
      <w:r w:rsidR="00E43F00">
        <w:t xml:space="preserve"> prior written consent of NYUH</w:t>
      </w:r>
      <w:r w:rsidRPr="0022614F">
        <w:t>C</w:t>
      </w:r>
      <w:r>
        <w:t>.</w:t>
      </w:r>
    </w:p>
    <w:p w14:paraId="20E794E4" w14:textId="77777777" w:rsidR="006249B4" w:rsidRDefault="006249B4" w:rsidP="0074450D">
      <w:pPr>
        <w:pStyle w:val="Body2Text"/>
        <w:ind w:left="0"/>
      </w:pPr>
    </w:p>
    <w:p w14:paraId="166BC8D2" w14:textId="77777777" w:rsidR="0090722B" w:rsidRDefault="0090722B" w:rsidP="0074450D">
      <w:pPr>
        <w:pStyle w:val="Body2Text"/>
        <w:ind w:left="0"/>
      </w:pPr>
    </w:p>
    <w:p w14:paraId="4003E8AC" w14:textId="77777777" w:rsidR="0090722B" w:rsidRDefault="0090722B" w:rsidP="0074450D">
      <w:pPr>
        <w:pStyle w:val="Body2Text"/>
        <w:ind w:left="0"/>
      </w:pPr>
    </w:p>
    <w:p w14:paraId="7101D3CA" w14:textId="77777777" w:rsidR="0090722B" w:rsidRDefault="0090722B" w:rsidP="0074450D">
      <w:pPr>
        <w:pStyle w:val="Body2Text"/>
        <w:ind w:left="0"/>
      </w:pPr>
    </w:p>
    <w:p w14:paraId="6E26ED42" w14:textId="77777777" w:rsidR="0090722B" w:rsidRPr="00B551B9" w:rsidRDefault="0090722B" w:rsidP="0074450D">
      <w:pPr>
        <w:pStyle w:val="Body2Text"/>
        <w:ind w:left="0"/>
      </w:pPr>
    </w:p>
    <w:p w14:paraId="06B84E16" w14:textId="77777777" w:rsidR="005332E4" w:rsidRDefault="008F4D01" w:rsidP="00D644F9">
      <w:pPr>
        <w:pStyle w:val="Heading1"/>
      </w:pPr>
      <w:bookmarkStart w:id="13" w:name="_Toc458591983"/>
      <w:r>
        <w:lastRenderedPageBreak/>
        <w:t>Costs Incurred</w:t>
      </w:r>
      <w:bookmarkEnd w:id="13"/>
    </w:p>
    <w:p w14:paraId="52283C50" w14:textId="77777777" w:rsidR="008F4D01" w:rsidRDefault="008F4D01" w:rsidP="008F4D01">
      <w:pPr>
        <w:pStyle w:val="Body1Text"/>
      </w:pPr>
    </w:p>
    <w:p w14:paraId="114FDF94" w14:textId="399B4C9C" w:rsidR="00ED6A7F" w:rsidRDefault="0022614F" w:rsidP="0074450D">
      <w:pPr>
        <w:pStyle w:val="Body1Text"/>
      </w:pPr>
      <w:r w:rsidRPr="0022614F">
        <w:t>All costs incurred in the preparation of the Proposal shall be borne by</w:t>
      </w:r>
      <w:r w:rsidR="00AF1685">
        <w:t xml:space="preserve"> the</w:t>
      </w:r>
      <w:r w:rsidRPr="0022614F">
        <w:t xml:space="preserve"> </w:t>
      </w:r>
      <w:r w:rsidR="008245BC">
        <w:t>s</w:t>
      </w:r>
      <w:r w:rsidR="008245BC" w:rsidRPr="0022614F">
        <w:t>upplier</w:t>
      </w:r>
      <w:r w:rsidRPr="0022614F">
        <w:t xml:space="preserve">. </w:t>
      </w:r>
      <w:r w:rsidR="00D42632" w:rsidRPr="0022614F">
        <w:t xml:space="preserve">By submitting a Proposal, </w:t>
      </w:r>
      <w:r w:rsidR="00D42632">
        <w:t>s</w:t>
      </w:r>
      <w:r w:rsidR="00D42632" w:rsidRPr="0022614F">
        <w:t xml:space="preserve">upplier agrees that the rejection of any </w:t>
      </w:r>
      <w:r w:rsidR="00D42632">
        <w:t>p</w:t>
      </w:r>
      <w:r w:rsidR="00D42632" w:rsidRPr="0022614F">
        <w:t>roposal</w:t>
      </w:r>
      <w:r w:rsidR="00D42632">
        <w:t>,</w:t>
      </w:r>
      <w:r w:rsidR="00D42632" w:rsidRPr="0022614F">
        <w:t xml:space="preserve"> in whole or in part</w:t>
      </w:r>
      <w:r w:rsidR="00D42632">
        <w:t>,</w:t>
      </w:r>
      <w:r w:rsidR="00D42632" w:rsidRPr="0022614F">
        <w:t xml:space="preserve"> will not render NY</w:t>
      </w:r>
      <w:r w:rsidR="00D42632">
        <w:t>UH</w:t>
      </w:r>
      <w:r w:rsidR="00D42632" w:rsidRPr="0022614F">
        <w:t>C liable for incurred costs and</w:t>
      </w:r>
      <w:r w:rsidR="00D42632">
        <w:t>/or</w:t>
      </w:r>
      <w:r w:rsidR="00D42632" w:rsidRPr="0022614F">
        <w:t xml:space="preserve"> damages</w:t>
      </w:r>
      <w:r w:rsidR="00D42632">
        <w:t>.</w:t>
      </w:r>
    </w:p>
    <w:p w14:paraId="2FFFA838" w14:textId="77777777" w:rsidR="0022614F" w:rsidRDefault="0022614F"/>
    <w:p w14:paraId="6B2A331E" w14:textId="3F41FF50" w:rsidR="00434F84" w:rsidRDefault="008F4D01" w:rsidP="00D644F9">
      <w:pPr>
        <w:pStyle w:val="Heading1"/>
      </w:pPr>
      <w:bookmarkStart w:id="14" w:name="_Toc458591984"/>
      <w:r>
        <w:t>NYUHC Reserves Right to Re</w:t>
      </w:r>
      <w:r w:rsidR="00B01ACF">
        <w:t>ject</w:t>
      </w:r>
      <w:r>
        <w:t xml:space="preserve"> Any and All Bids</w:t>
      </w:r>
      <w:bookmarkEnd w:id="14"/>
    </w:p>
    <w:p w14:paraId="5106F3BA" w14:textId="77777777" w:rsidR="0022614F" w:rsidRDefault="0022614F" w:rsidP="0022614F">
      <w:pPr>
        <w:pStyle w:val="Body1Text"/>
      </w:pPr>
    </w:p>
    <w:p w14:paraId="571F889A" w14:textId="45D29621" w:rsidR="0022614F" w:rsidRDefault="0022614F" w:rsidP="0022614F">
      <w:pPr>
        <w:pStyle w:val="Body1Text"/>
      </w:pPr>
      <w:r w:rsidRPr="0022614F">
        <w:t>Nothing in this RFP shall creat</w:t>
      </w:r>
      <w:r w:rsidR="00E43F00">
        <w:t>e a binding obligation upon NYUHC. Moreover, NYUH</w:t>
      </w:r>
      <w:r w:rsidRPr="0022614F">
        <w:t xml:space="preserve">C, at its sole discretion, reserves the right to reject any </w:t>
      </w:r>
      <w:r w:rsidR="00B01ACF">
        <w:t>or</w:t>
      </w:r>
      <w:r w:rsidRPr="0022614F">
        <w:t xml:space="preserve"> all bids</w:t>
      </w:r>
      <w:r w:rsidR="00B01ACF">
        <w:t>,</w:t>
      </w:r>
      <w:r w:rsidRPr="0022614F">
        <w:t xml:space="preserve"> as well as the right not to award any contr</w:t>
      </w:r>
      <w:r w:rsidR="00E43F00">
        <w:t>act under this bid process. NYHM</w:t>
      </w:r>
      <w:r w:rsidRPr="0022614F">
        <w:t>C reserves the right to award</w:t>
      </w:r>
      <w:r w:rsidR="00FF6D1A">
        <w:t xml:space="preserve"> any</w:t>
      </w:r>
      <w:r w:rsidRPr="0022614F">
        <w:t xml:space="preserve"> portion of this bid. All bids </w:t>
      </w:r>
      <w:proofErr w:type="gramStart"/>
      <w:r w:rsidRPr="0022614F">
        <w:t>sh</w:t>
      </w:r>
      <w:r w:rsidR="005A438F">
        <w:t>all</w:t>
      </w:r>
      <w:r w:rsidRPr="0022614F">
        <w:t xml:space="preserve"> be governed</w:t>
      </w:r>
      <w:proofErr w:type="gramEnd"/>
      <w:r w:rsidR="005A438F">
        <w:t xml:space="preserve"> </w:t>
      </w:r>
      <w:r w:rsidR="00E43F00">
        <w:t>by NYUH</w:t>
      </w:r>
      <w:r w:rsidRPr="0022614F">
        <w:t>C standard Policy and Procedure and Terms and Conditions</w:t>
      </w:r>
      <w:r>
        <w:t>.</w:t>
      </w:r>
    </w:p>
    <w:p w14:paraId="22A3D165" w14:textId="77777777" w:rsidR="0022614F" w:rsidRDefault="0022614F" w:rsidP="0074450D">
      <w:pPr>
        <w:pStyle w:val="Body1Text"/>
        <w:ind w:left="0"/>
      </w:pPr>
    </w:p>
    <w:p w14:paraId="6E215F84" w14:textId="63EF0822" w:rsidR="008F4D01" w:rsidRDefault="008F4D01" w:rsidP="0074450D">
      <w:pPr>
        <w:pStyle w:val="Heading1"/>
        <w:spacing w:after="120"/>
      </w:pPr>
      <w:bookmarkStart w:id="15" w:name="_Toc458591985"/>
      <w:r>
        <w:t>Effective Period of Prices</w:t>
      </w:r>
      <w:bookmarkEnd w:id="15"/>
      <w:r w:rsidR="00567917">
        <w:t xml:space="preserve"> </w:t>
      </w:r>
    </w:p>
    <w:p w14:paraId="0D988113" w14:textId="325C3000" w:rsidR="008F4D01" w:rsidRDefault="00501E2E" w:rsidP="003F0BB1">
      <w:pPr>
        <w:pStyle w:val="Body1Text"/>
      </w:pPr>
      <w:r w:rsidRPr="00F76F6F">
        <w:t xml:space="preserve">All pricing </w:t>
      </w:r>
      <w:r>
        <w:t>Proposals</w:t>
      </w:r>
      <w:r w:rsidRPr="00F76F6F">
        <w:t xml:space="preserve"> by vendor will remain fixed and </w:t>
      </w:r>
      <w:r w:rsidRPr="008C2D62">
        <w:t xml:space="preserve">firm until </w:t>
      </w:r>
      <w:r w:rsidR="00FE6F11">
        <w:t>Octo</w:t>
      </w:r>
      <w:r w:rsidR="008C2D62">
        <w:t xml:space="preserve">ber </w:t>
      </w:r>
      <w:r w:rsidR="00FE6F11">
        <w:t>1</w:t>
      </w:r>
      <w:r w:rsidR="008C2D62">
        <w:t>1, 2017.</w:t>
      </w:r>
    </w:p>
    <w:p w14:paraId="0E0014E6" w14:textId="77777777" w:rsidR="004D66E5" w:rsidRPr="008F4D01" w:rsidRDefault="004D66E5" w:rsidP="008F4D01">
      <w:pPr>
        <w:pStyle w:val="Body1Text"/>
      </w:pPr>
    </w:p>
    <w:p w14:paraId="73736CBB" w14:textId="6417E9A0" w:rsidR="008F4D01" w:rsidRPr="00567917" w:rsidRDefault="008F4D01" w:rsidP="00D644F9">
      <w:pPr>
        <w:pStyle w:val="Heading1"/>
        <w:rPr>
          <w:color w:val="FF0000"/>
        </w:rPr>
      </w:pPr>
      <w:bookmarkStart w:id="16" w:name="_Ref422233814"/>
      <w:bookmarkStart w:id="17" w:name="_Ref422233816"/>
      <w:bookmarkStart w:id="18" w:name="_Toc458591986"/>
      <w:r>
        <w:t>Functional Requirements</w:t>
      </w:r>
      <w:bookmarkEnd w:id="16"/>
      <w:bookmarkEnd w:id="17"/>
      <w:bookmarkEnd w:id="18"/>
      <w:r w:rsidR="00567917">
        <w:t xml:space="preserve"> </w:t>
      </w:r>
    </w:p>
    <w:p w14:paraId="6B5B3DC6" w14:textId="77777777" w:rsidR="008F4D01" w:rsidRDefault="008F4D01" w:rsidP="008F4D01">
      <w:pPr>
        <w:pStyle w:val="Body1Text"/>
      </w:pPr>
    </w:p>
    <w:p w14:paraId="21439BA6" w14:textId="197CCBD2" w:rsidR="00643659" w:rsidRDefault="00C03DC9" w:rsidP="004D66E5">
      <w:pPr>
        <w:pStyle w:val="Heading2"/>
      </w:pPr>
      <w:r>
        <w:t>Requirements</w:t>
      </w:r>
    </w:p>
    <w:p w14:paraId="0782D438" w14:textId="4621FCB6" w:rsidR="00DE1C9A" w:rsidRDefault="00DE1C9A" w:rsidP="00B43E70">
      <w:pPr>
        <w:pStyle w:val="Body1Text"/>
        <w:spacing w:after="80"/>
      </w:pPr>
      <w:r w:rsidRPr="00DE1C9A">
        <w:t xml:space="preserve">A contract </w:t>
      </w:r>
      <w:proofErr w:type="gramStart"/>
      <w:r w:rsidRPr="00DE1C9A">
        <w:t>will be executed</w:t>
      </w:r>
      <w:proofErr w:type="gramEnd"/>
      <w:r w:rsidRPr="00DE1C9A">
        <w:t xml:space="preserve"> between NYU Hospitals Center (NYUHC) and the selected content provider</w:t>
      </w:r>
      <w:r w:rsidR="00F8507F">
        <w:t>(s)</w:t>
      </w:r>
      <w:r w:rsidRPr="00DE1C9A">
        <w:t>. The qualified candidate</w:t>
      </w:r>
      <w:r w:rsidR="00F8507F">
        <w:t>(s)</w:t>
      </w:r>
      <w:r w:rsidRPr="00DE1C9A">
        <w:t xml:space="preserve"> will work in partnership with the management team, the Kimmel Transition Coordinating Committee(s), and all individuals to provide content for </w:t>
      </w:r>
      <w:r w:rsidR="00C6697F">
        <w:t>NYUHC</w:t>
      </w:r>
      <w:r w:rsidRPr="00DE1C9A">
        <w:t xml:space="preserve">, including but not limited to, the following: </w:t>
      </w:r>
    </w:p>
    <w:p w14:paraId="1C603F29" w14:textId="77777777" w:rsidR="00574267" w:rsidRPr="00574267" w:rsidRDefault="00574267" w:rsidP="00574267">
      <w:pPr>
        <w:widowControl w:val="0"/>
        <w:numPr>
          <w:ilvl w:val="0"/>
          <w:numId w:val="53"/>
        </w:numPr>
        <w:autoSpaceDE w:val="0"/>
        <w:autoSpaceDN w:val="0"/>
        <w:adjustRightInd w:val="0"/>
        <w:ind w:firstLine="0"/>
        <w:rPr>
          <w:rFonts w:ascii="Verdana" w:eastAsia="MS Mincho" w:hAnsi="Verdana" w:cs="Times New Roman"/>
        </w:rPr>
      </w:pPr>
      <w:r w:rsidRPr="00574267">
        <w:rPr>
          <w:rFonts w:ascii="Verdana" w:eastAsia="MS Mincho" w:hAnsi="Verdana" w:cs="Times New Roman"/>
        </w:rPr>
        <w:t>Patient and family education across the continuum of care (including inpatient and outpatient settings), including:</w:t>
      </w:r>
    </w:p>
    <w:p w14:paraId="3363CACE" w14:textId="5FA889F9" w:rsidR="00574267" w:rsidRPr="00574267" w:rsidRDefault="00062067" w:rsidP="00574267">
      <w:pPr>
        <w:widowControl w:val="0"/>
        <w:numPr>
          <w:ilvl w:val="1"/>
          <w:numId w:val="52"/>
        </w:numPr>
        <w:autoSpaceDE w:val="0"/>
        <w:autoSpaceDN w:val="0"/>
        <w:adjustRightInd w:val="0"/>
        <w:ind w:firstLine="630"/>
        <w:rPr>
          <w:rFonts w:ascii="Verdana" w:eastAsia="MS Mincho" w:hAnsi="Verdana" w:cs="Times New Roman"/>
        </w:rPr>
      </w:pPr>
      <w:r>
        <w:rPr>
          <w:rFonts w:ascii="Verdana" w:eastAsia="MS Mincho" w:hAnsi="Verdana" w:cs="Times New Roman"/>
        </w:rPr>
        <w:t>Welcome</w:t>
      </w:r>
      <w:r w:rsidR="00574267" w:rsidRPr="00574267">
        <w:rPr>
          <w:rFonts w:ascii="Verdana" w:eastAsia="MS Mincho" w:hAnsi="Verdana" w:cs="Times New Roman"/>
        </w:rPr>
        <w:t>/orientation</w:t>
      </w:r>
      <w:r w:rsidR="00574267">
        <w:rPr>
          <w:rFonts w:ascii="Verdana" w:eastAsia="MS Mincho" w:hAnsi="Verdana" w:cs="Times New Roman"/>
        </w:rPr>
        <w:t xml:space="preserve"> materials </w:t>
      </w:r>
    </w:p>
    <w:p w14:paraId="1668228C" w14:textId="77777777" w:rsidR="00574267" w:rsidRPr="00574267" w:rsidRDefault="00574267" w:rsidP="00574267">
      <w:pPr>
        <w:widowControl w:val="0"/>
        <w:numPr>
          <w:ilvl w:val="1"/>
          <w:numId w:val="52"/>
        </w:numPr>
        <w:autoSpaceDE w:val="0"/>
        <w:autoSpaceDN w:val="0"/>
        <w:adjustRightInd w:val="0"/>
        <w:ind w:firstLine="630"/>
        <w:rPr>
          <w:rFonts w:ascii="Verdana" w:eastAsia="MS Mincho" w:hAnsi="Verdana" w:cs="Times New Roman"/>
        </w:rPr>
      </w:pPr>
      <w:r w:rsidRPr="00574267">
        <w:rPr>
          <w:rFonts w:ascii="Verdana" w:eastAsia="MS Mincho" w:hAnsi="Verdana" w:cs="Times New Roman"/>
        </w:rPr>
        <w:t>Safety protocol and instructions</w:t>
      </w:r>
    </w:p>
    <w:p w14:paraId="340202F1" w14:textId="77777777" w:rsidR="00574267" w:rsidRPr="00574267" w:rsidRDefault="00574267" w:rsidP="00574267">
      <w:pPr>
        <w:widowControl w:val="0"/>
        <w:numPr>
          <w:ilvl w:val="1"/>
          <w:numId w:val="52"/>
        </w:numPr>
        <w:autoSpaceDE w:val="0"/>
        <w:autoSpaceDN w:val="0"/>
        <w:adjustRightInd w:val="0"/>
        <w:ind w:firstLine="630"/>
        <w:rPr>
          <w:rFonts w:ascii="Verdana" w:eastAsia="MS Mincho" w:hAnsi="Verdana" w:cs="Times New Roman"/>
        </w:rPr>
      </w:pPr>
      <w:r w:rsidRPr="00574267">
        <w:rPr>
          <w:rFonts w:ascii="Verdana" w:eastAsia="MS Mincho" w:hAnsi="Verdana" w:cs="Times New Roman"/>
        </w:rPr>
        <w:t>Patient medication education/information</w:t>
      </w:r>
    </w:p>
    <w:p w14:paraId="4C37A63A" w14:textId="73122721" w:rsidR="00574267" w:rsidRPr="00574267" w:rsidRDefault="00574267" w:rsidP="00CB01BD">
      <w:pPr>
        <w:widowControl w:val="0"/>
        <w:numPr>
          <w:ilvl w:val="1"/>
          <w:numId w:val="52"/>
        </w:numPr>
        <w:autoSpaceDE w:val="0"/>
        <w:autoSpaceDN w:val="0"/>
        <w:adjustRightInd w:val="0"/>
        <w:ind w:left="2160" w:hanging="90"/>
        <w:rPr>
          <w:rFonts w:ascii="Verdana" w:eastAsia="MS Mincho" w:hAnsi="Verdana" w:cs="Times New Roman"/>
        </w:rPr>
      </w:pPr>
      <w:r w:rsidRPr="00574267">
        <w:rPr>
          <w:rFonts w:ascii="Verdana" w:eastAsia="MS Mincho" w:hAnsi="Verdana" w:cs="Times New Roman"/>
        </w:rPr>
        <w:t xml:space="preserve">Procedural/surgical preparation including videos, checklists and </w:t>
      </w:r>
      <w:r>
        <w:rPr>
          <w:rFonts w:ascii="Verdana" w:eastAsia="MS Mincho" w:hAnsi="Verdana" w:cs="Times New Roman"/>
        </w:rPr>
        <w:t xml:space="preserve">bite-sized </w:t>
      </w:r>
      <w:r w:rsidRPr="00574267">
        <w:rPr>
          <w:rFonts w:ascii="Verdana" w:eastAsia="MS Mincho" w:hAnsi="Verdana" w:cs="Times New Roman"/>
        </w:rPr>
        <w:t>tips</w:t>
      </w:r>
    </w:p>
    <w:p w14:paraId="0DF0CE46" w14:textId="77777777" w:rsidR="00574267" w:rsidRDefault="00574267" w:rsidP="00574267">
      <w:pPr>
        <w:widowControl w:val="0"/>
        <w:numPr>
          <w:ilvl w:val="1"/>
          <w:numId w:val="52"/>
        </w:numPr>
        <w:autoSpaceDE w:val="0"/>
        <w:autoSpaceDN w:val="0"/>
        <w:adjustRightInd w:val="0"/>
        <w:ind w:firstLine="630"/>
        <w:rPr>
          <w:rFonts w:ascii="Verdana" w:eastAsia="MS Mincho" w:hAnsi="Verdana" w:cs="Times New Roman"/>
        </w:rPr>
      </w:pPr>
      <w:r w:rsidRPr="00574267">
        <w:rPr>
          <w:rFonts w:ascii="Verdana" w:eastAsia="MS Mincho" w:hAnsi="Verdana" w:cs="Times New Roman"/>
        </w:rPr>
        <w:t>Advance directives</w:t>
      </w:r>
    </w:p>
    <w:p w14:paraId="767F627A" w14:textId="50ADB3B0" w:rsidR="00D15F83" w:rsidRPr="00D15F83" w:rsidRDefault="00D15F83" w:rsidP="00D15F83">
      <w:pPr>
        <w:widowControl w:val="0"/>
        <w:numPr>
          <w:ilvl w:val="1"/>
          <w:numId w:val="52"/>
        </w:numPr>
        <w:autoSpaceDE w:val="0"/>
        <w:autoSpaceDN w:val="0"/>
        <w:adjustRightInd w:val="0"/>
        <w:ind w:firstLine="630"/>
        <w:rPr>
          <w:rFonts w:ascii="Verdana" w:eastAsia="MS Mincho" w:hAnsi="Verdana" w:cs="Times New Roman"/>
        </w:rPr>
      </w:pPr>
      <w:r>
        <w:rPr>
          <w:rFonts w:ascii="Verdana" w:eastAsia="MS Mincho" w:hAnsi="Verdana" w:cs="Times New Roman"/>
        </w:rPr>
        <w:t>Care of the Obstetrical Patient pre and after delivery</w:t>
      </w:r>
    </w:p>
    <w:p w14:paraId="6A2606AE" w14:textId="77777777" w:rsidR="00574267" w:rsidRPr="00574267" w:rsidRDefault="00574267" w:rsidP="00574267">
      <w:pPr>
        <w:widowControl w:val="0"/>
        <w:numPr>
          <w:ilvl w:val="1"/>
          <w:numId w:val="52"/>
        </w:numPr>
        <w:autoSpaceDE w:val="0"/>
        <w:autoSpaceDN w:val="0"/>
        <w:adjustRightInd w:val="0"/>
        <w:ind w:firstLine="630"/>
        <w:rPr>
          <w:rFonts w:ascii="Verdana" w:eastAsia="MS Mincho" w:hAnsi="Verdana" w:cs="Times New Roman"/>
        </w:rPr>
      </w:pPr>
      <w:r w:rsidRPr="00574267">
        <w:rPr>
          <w:rFonts w:ascii="Verdana" w:eastAsia="MS Mincho" w:hAnsi="Verdana" w:cs="Times New Roman"/>
        </w:rPr>
        <w:t>Standard K-12 education web programming for children</w:t>
      </w:r>
    </w:p>
    <w:p w14:paraId="4FDB2457" w14:textId="77777777" w:rsidR="00574267" w:rsidRPr="00574267" w:rsidRDefault="00574267" w:rsidP="00574267">
      <w:pPr>
        <w:widowControl w:val="0"/>
        <w:numPr>
          <w:ilvl w:val="1"/>
          <w:numId w:val="52"/>
        </w:numPr>
        <w:autoSpaceDE w:val="0"/>
        <w:autoSpaceDN w:val="0"/>
        <w:adjustRightInd w:val="0"/>
        <w:ind w:firstLine="630"/>
        <w:rPr>
          <w:rFonts w:ascii="Verdana" w:eastAsia="MS Mincho" w:hAnsi="Verdana" w:cs="Times New Roman"/>
        </w:rPr>
      </w:pPr>
      <w:r w:rsidRPr="00574267">
        <w:rPr>
          <w:rFonts w:ascii="Verdana" w:eastAsia="MS Mincho" w:hAnsi="Verdana" w:cs="Times New Roman"/>
        </w:rPr>
        <w:t>Top diagnosis/disease teaching materials</w:t>
      </w:r>
    </w:p>
    <w:p w14:paraId="250E035C" w14:textId="77777777" w:rsidR="00574267" w:rsidRDefault="00574267" w:rsidP="00D15F83">
      <w:pPr>
        <w:widowControl w:val="0"/>
        <w:numPr>
          <w:ilvl w:val="1"/>
          <w:numId w:val="52"/>
        </w:numPr>
        <w:autoSpaceDE w:val="0"/>
        <w:autoSpaceDN w:val="0"/>
        <w:adjustRightInd w:val="0"/>
        <w:ind w:left="2160" w:hanging="90"/>
        <w:rPr>
          <w:rFonts w:ascii="Verdana" w:eastAsia="MS Mincho" w:hAnsi="Verdana" w:cs="Times New Roman"/>
        </w:rPr>
      </w:pPr>
      <w:r w:rsidRPr="00574267">
        <w:rPr>
          <w:rFonts w:ascii="Verdana" w:eastAsia="MS Mincho" w:hAnsi="Verdana" w:cs="Times New Roman"/>
        </w:rPr>
        <w:t>Top treatment teaching materials, including anatomy information</w:t>
      </w:r>
    </w:p>
    <w:p w14:paraId="1A741DF1" w14:textId="73AD7140" w:rsidR="00574267" w:rsidRPr="00574267" w:rsidRDefault="00574267" w:rsidP="00574267">
      <w:pPr>
        <w:widowControl w:val="0"/>
        <w:numPr>
          <w:ilvl w:val="1"/>
          <w:numId w:val="52"/>
        </w:numPr>
        <w:autoSpaceDE w:val="0"/>
        <w:autoSpaceDN w:val="0"/>
        <w:adjustRightInd w:val="0"/>
        <w:ind w:firstLine="630"/>
        <w:rPr>
          <w:rFonts w:ascii="Verdana" w:eastAsia="MS Mincho" w:hAnsi="Verdana" w:cs="Times New Roman"/>
        </w:rPr>
      </w:pPr>
      <w:r>
        <w:rPr>
          <w:rFonts w:ascii="Verdana" w:eastAsia="MS Mincho" w:hAnsi="Verdana" w:cs="Times New Roman"/>
        </w:rPr>
        <w:lastRenderedPageBreak/>
        <w:t xml:space="preserve">General health and wellness information </w:t>
      </w:r>
    </w:p>
    <w:p w14:paraId="25A3AD86" w14:textId="77777777" w:rsidR="00574267" w:rsidRDefault="00574267" w:rsidP="00574267">
      <w:pPr>
        <w:widowControl w:val="0"/>
        <w:numPr>
          <w:ilvl w:val="1"/>
          <w:numId w:val="52"/>
        </w:numPr>
        <w:autoSpaceDE w:val="0"/>
        <w:autoSpaceDN w:val="0"/>
        <w:adjustRightInd w:val="0"/>
        <w:ind w:firstLine="630"/>
        <w:rPr>
          <w:rFonts w:ascii="Verdana" w:eastAsia="MS Mincho" w:hAnsi="Verdana" w:cs="Times New Roman"/>
        </w:rPr>
      </w:pPr>
      <w:r w:rsidRPr="00574267">
        <w:rPr>
          <w:rFonts w:ascii="Verdana" w:eastAsia="MS Mincho" w:hAnsi="Verdana" w:cs="Times New Roman"/>
        </w:rPr>
        <w:t>Discharge and Post Visit instructions</w:t>
      </w:r>
    </w:p>
    <w:p w14:paraId="5EDFACED" w14:textId="3A3A830F" w:rsidR="00062067" w:rsidRDefault="00062067" w:rsidP="00574267">
      <w:pPr>
        <w:widowControl w:val="0"/>
        <w:numPr>
          <w:ilvl w:val="1"/>
          <w:numId w:val="52"/>
        </w:numPr>
        <w:autoSpaceDE w:val="0"/>
        <w:autoSpaceDN w:val="0"/>
        <w:adjustRightInd w:val="0"/>
        <w:ind w:firstLine="630"/>
        <w:rPr>
          <w:rFonts w:ascii="Verdana" w:eastAsia="MS Mincho" w:hAnsi="Verdana" w:cs="Times New Roman"/>
        </w:rPr>
      </w:pPr>
      <w:r>
        <w:rPr>
          <w:rFonts w:ascii="Verdana" w:eastAsia="MS Mincho" w:hAnsi="Verdana" w:cs="Times New Roman"/>
        </w:rPr>
        <w:t xml:space="preserve">Movies, TV, games, and other electronic entertainment </w:t>
      </w:r>
    </w:p>
    <w:p w14:paraId="444572BC" w14:textId="36DB0D5E" w:rsidR="00452099" w:rsidRDefault="00452099" w:rsidP="00574267">
      <w:pPr>
        <w:widowControl w:val="0"/>
        <w:numPr>
          <w:ilvl w:val="1"/>
          <w:numId w:val="52"/>
        </w:numPr>
        <w:autoSpaceDE w:val="0"/>
        <w:autoSpaceDN w:val="0"/>
        <w:adjustRightInd w:val="0"/>
        <w:ind w:firstLine="630"/>
        <w:rPr>
          <w:rFonts w:ascii="Verdana" w:eastAsia="MS Mincho" w:hAnsi="Verdana" w:cs="Times New Roman"/>
        </w:rPr>
      </w:pPr>
      <w:r>
        <w:rPr>
          <w:rFonts w:ascii="Verdana" w:eastAsia="MS Mincho" w:hAnsi="Verdana" w:cs="Times New Roman"/>
        </w:rPr>
        <w:t xml:space="preserve">Healing music, relaxation and nature content </w:t>
      </w:r>
    </w:p>
    <w:p w14:paraId="2AC778A6" w14:textId="416C32AD" w:rsidR="006E54C1" w:rsidRPr="00574267" w:rsidRDefault="006E54C1" w:rsidP="00D15F83">
      <w:pPr>
        <w:widowControl w:val="0"/>
        <w:numPr>
          <w:ilvl w:val="2"/>
          <w:numId w:val="52"/>
        </w:numPr>
        <w:autoSpaceDE w:val="0"/>
        <w:autoSpaceDN w:val="0"/>
        <w:adjustRightInd w:val="0"/>
        <w:rPr>
          <w:rFonts w:ascii="Verdana" w:eastAsia="MS Mincho" w:hAnsi="Verdana" w:cs="Times New Roman"/>
        </w:rPr>
      </w:pPr>
      <w:r>
        <w:rPr>
          <w:rFonts w:ascii="Verdana" w:eastAsia="MS Mincho" w:hAnsi="Verdana" w:cs="Times New Roman"/>
        </w:rPr>
        <w:t>Integrative health content (mind-body techniques, guided relaxation, etc.)</w:t>
      </w:r>
    </w:p>
    <w:p w14:paraId="1344C400" w14:textId="77283E80" w:rsidR="00574267" w:rsidRPr="00574267" w:rsidRDefault="00574267" w:rsidP="00574267">
      <w:pPr>
        <w:widowControl w:val="0"/>
        <w:numPr>
          <w:ilvl w:val="0"/>
          <w:numId w:val="52"/>
        </w:numPr>
        <w:autoSpaceDE w:val="0"/>
        <w:autoSpaceDN w:val="0"/>
        <w:adjustRightInd w:val="0"/>
        <w:ind w:firstLine="0"/>
        <w:rPr>
          <w:rFonts w:ascii="Verdana" w:eastAsia="MS Mincho" w:hAnsi="Verdana" w:cs="Times New Roman"/>
        </w:rPr>
      </w:pPr>
      <w:r w:rsidRPr="00574267">
        <w:rPr>
          <w:rFonts w:ascii="Verdana" w:eastAsia="MS Mincho" w:hAnsi="Verdana" w:cs="Times New Roman"/>
        </w:rPr>
        <w:t>Integration with Epic,</w:t>
      </w:r>
      <w:r w:rsidR="00824D0F">
        <w:rPr>
          <w:rFonts w:ascii="Verdana" w:eastAsia="MS Mincho" w:hAnsi="Verdana" w:cs="Times New Roman"/>
        </w:rPr>
        <w:t xml:space="preserve"> Epic </w:t>
      </w:r>
      <w:proofErr w:type="spellStart"/>
      <w:r w:rsidR="00824D0F">
        <w:rPr>
          <w:rFonts w:ascii="Verdana" w:eastAsia="MS Mincho" w:hAnsi="Verdana" w:cs="Times New Roman"/>
        </w:rPr>
        <w:t>MyChart</w:t>
      </w:r>
      <w:proofErr w:type="spellEnd"/>
      <w:r w:rsidR="00824D0F">
        <w:rPr>
          <w:rFonts w:ascii="Verdana" w:eastAsia="MS Mincho" w:hAnsi="Verdana" w:cs="Times New Roman"/>
        </w:rPr>
        <w:t xml:space="preserve"> and Epic </w:t>
      </w:r>
      <w:proofErr w:type="spellStart"/>
      <w:r w:rsidR="00824D0F">
        <w:rPr>
          <w:rFonts w:ascii="Verdana" w:eastAsia="MS Mincho" w:hAnsi="Verdana" w:cs="Times New Roman"/>
        </w:rPr>
        <w:t>MyChart</w:t>
      </w:r>
      <w:proofErr w:type="spellEnd"/>
      <w:r w:rsidR="00824D0F">
        <w:rPr>
          <w:rFonts w:ascii="Verdana" w:eastAsia="MS Mincho" w:hAnsi="Verdana" w:cs="Times New Roman"/>
        </w:rPr>
        <w:t xml:space="preserve"> </w:t>
      </w:r>
      <w:r w:rsidRPr="00574267">
        <w:rPr>
          <w:rFonts w:ascii="Verdana" w:eastAsia="MS Mincho" w:hAnsi="Verdana" w:cs="Times New Roman"/>
        </w:rPr>
        <w:t xml:space="preserve">Bedside </w:t>
      </w:r>
    </w:p>
    <w:p w14:paraId="501FF111" w14:textId="77777777" w:rsidR="00574267" w:rsidRPr="00574267" w:rsidRDefault="00574267" w:rsidP="00574267">
      <w:pPr>
        <w:widowControl w:val="0"/>
        <w:numPr>
          <w:ilvl w:val="0"/>
          <w:numId w:val="52"/>
        </w:numPr>
        <w:autoSpaceDE w:val="0"/>
        <w:autoSpaceDN w:val="0"/>
        <w:adjustRightInd w:val="0"/>
        <w:ind w:firstLine="0"/>
        <w:rPr>
          <w:rFonts w:ascii="Verdana" w:eastAsia="MS Mincho" w:hAnsi="Verdana" w:cs="Times New Roman"/>
        </w:rPr>
      </w:pPr>
      <w:r w:rsidRPr="00574267">
        <w:rPr>
          <w:rFonts w:ascii="Verdana" w:eastAsia="MS Mincho" w:hAnsi="Verdana" w:cs="Times New Roman"/>
        </w:rPr>
        <w:t>Integration with leading IPS/Digital Wall vendor platforms</w:t>
      </w:r>
    </w:p>
    <w:p w14:paraId="746FF470" w14:textId="77777777" w:rsidR="00574267" w:rsidRPr="00574267" w:rsidRDefault="00574267" w:rsidP="00CB01BD">
      <w:pPr>
        <w:widowControl w:val="0"/>
        <w:numPr>
          <w:ilvl w:val="0"/>
          <w:numId w:val="52"/>
        </w:numPr>
        <w:autoSpaceDE w:val="0"/>
        <w:autoSpaceDN w:val="0"/>
        <w:adjustRightInd w:val="0"/>
        <w:ind w:left="1440" w:hanging="720"/>
        <w:rPr>
          <w:rFonts w:ascii="Verdana" w:eastAsia="MS Mincho" w:hAnsi="Verdana" w:cs="Times New Roman"/>
        </w:rPr>
      </w:pPr>
      <w:r w:rsidRPr="00574267">
        <w:rPr>
          <w:rFonts w:ascii="Verdana" w:eastAsia="MS Mincho" w:hAnsi="Verdana" w:cs="Times New Roman"/>
        </w:rPr>
        <w:t>Integration with third party systems through standard web services</w:t>
      </w:r>
    </w:p>
    <w:p w14:paraId="753323C9" w14:textId="62DF70EA" w:rsidR="00AE65E3" w:rsidRDefault="00AE65E3" w:rsidP="0074450D">
      <w:pPr>
        <w:widowControl w:val="0"/>
        <w:autoSpaceDE w:val="0"/>
        <w:autoSpaceDN w:val="0"/>
        <w:adjustRightInd w:val="0"/>
        <w:rPr>
          <w:rFonts w:ascii="Verdana" w:hAnsi="Verdana" w:cs="Helvetica Neue"/>
        </w:rPr>
      </w:pPr>
    </w:p>
    <w:p w14:paraId="215D2B22" w14:textId="28BE89BE" w:rsidR="00626C9B" w:rsidRDefault="00626C9B" w:rsidP="00626C9B">
      <w:pPr>
        <w:widowControl w:val="0"/>
        <w:autoSpaceDE w:val="0"/>
        <w:autoSpaceDN w:val="0"/>
        <w:adjustRightInd w:val="0"/>
        <w:ind w:left="720"/>
        <w:rPr>
          <w:rFonts w:ascii="Verdana" w:hAnsi="Verdana" w:cs="Helvetica Neue"/>
          <w:b/>
        </w:rPr>
      </w:pPr>
      <w:r w:rsidRPr="00626C9B">
        <w:rPr>
          <w:rFonts w:ascii="Verdana" w:hAnsi="Verdana" w:cs="Helvetica Neue"/>
          <w:b/>
        </w:rPr>
        <w:t xml:space="preserve">Content Delivery requirements: </w:t>
      </w:r>
    </w:p>
    <w:p w14:paraId="44F363AA" w14:textId="77777777" w:rsidR="00626C9B" w:rsidRDefault="00626C9B" w:rsidP="00626C9B">
      <w:pPr>
        <w:widowControl w:val="0"/>
        <w:autoSpaceDE w:val="0"/>
        <w:autoSpaceDN w:val="0"/>
        <w:adjustRightInd w:val="0"/>
        <w:ind w:left="720"/>
        <w:rPr>
          <w:rFonts w:ascii="Verdana" w:hAnsi="Verdana" w:cs="Helvetica Neue"/>
          <w:b/>
        </w:rPr>
      </w:pPr>
    </w:p>
    <w:p w14:paraId="58E4FD81" w14:textId="77777777" w:rsidR="00626C9B" w:rsidRPr="00626C9B" w:rsidRDefault="00626C9B"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t xml:space="preserve">content is available for </w:t>
      </w:r>
      <w:r w:rsidRPr="00626C9B">
        <w:rPr>
          <w:rFonts w:ascii="Verdana" w:hAnsi="Verdana" w:cs="Helvetica Neue"/>
          <w:b/>
        </w:rPr>
        <w:t>paper</w:t>
      </w:r>
      <w:r w:rsidRPr="00626C9B">
        <w:rPr>
          <w:rFonts w:ascii="Verdana" w:hAnsi="Verdana" w:cs="Helvetica Neue"/>
        </w:rPr>
        <w:t xml:space="preserve"> print-out upon request (and is formatted for paper when printed) </w:t>
      </w:r>
      <w:r>
        <w:rPr>
          <w:rFonts w:ascii="Verdana" w:hAnsi="Verdana" w:cs="Helvetica Neue"/>
        </w:rPr>
        <w:br/>
      </w:r>
    </w:p>
    <w:p w14:paraId="63DE12D5" w14:textId="1C050F30" w:rsidR="00626C9B" w:rsidRPr="00626C9B" w:rsidRDefault="00626C9B"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t xml:space="preserve">content is available via </w:t>
      </w:r>
      <w:proofErr w:type="spellStart"/>
      <w:r w:rsidRPr="00626C9B">
        <w:rPr>
          <w:rFonts w:ascii="Verdana" w:hAnsi="Verdana" w:cs="Helvetica Neue"/>
          <w:b/>
        </w:rPr>
        <w:t>MyWall</w:t>
      </w:r>
      <w:proofErr w:type="spellEnd"/>
      <w:r w:rsidRPr="00626C9B">
        <w:rPr>
          <w:rFonts w:ascii="Verdana" w:hAnsi="Verdana" w:cs="Helvetica Neue"/>
        </w:rPr>
        <w:t xml:space="preserve"> while the patient is admitted (and is formatted for large screen) </w:t>
      </w:r>
      <w:r>
        <w:rPr>
          <w:rFonts w:ascii="Verdana" w:hAnsi="Verdana" w:cs="Helvetica Neue"/>
        </w:rPr>
        <w:br/>
      </w:r>
    </w:p>
    <w:p w14:paraId="59854E78" w14:textId="77777777" w:rsidR="00626C9B" w:rsidRPr="00626C9B" w:rsidRDefault="00626C9B"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t xml:space="preserve">content is available via </w:t>
      </w:r>
      <w:proofErr w:type="spellStart"/>
      <w:r w:rsidRPr="00626C9B">
        <w:rPr>
          <w:rFonts w:ascii="Verdana" w:hAnsi="Verdana" w:cs="Helvetica Neue"/>
          <w:b/>
        </w:rPr>
        <w:t>MyChart</w:t>
      </w:r>
      <w:proofErr w:type="spellEnd"/>
      <w:r w:rsidRPr="00626C9B">
        <w:rPr>
          <w:rFonts w:ascii="Verdana" w:hAnsi="Verdana" w:cs="Helvetica Neue"/>
          <w:b/>
        </w:rPr>
        <w:t xml:space="preserve"> Bedside</w:t>
      </w:r>
      <w:r w:rsidRPr="00626C9B">
        <w:rPr>
          <w:rFonts w:ascii="Verdana" w:hAnsi="Verdana" w:cs="Helvetica Neue"/>
        </w:rPr>
        <w:t xml:space="preserve"> while the patient is admitted (and is formatted for tablet) </w:t>
      </w:r>
      <w:r>
        <w:rPr>
          <w:rFonts w:ascii="Verdana" w:hAnsi="Verdana" w:cs="Helvetica Neue"/>
        </w:rPr>
        <w:br/>
      </w:r>
    </w:p>
    <w:p w14:paraId="6A202A4E" w14:textId="77777777" w:rsidR="00626C9B" w:rsidRPr="00C41DE8" w:rsidRDefault="00626C9B" w:rsidP="001206F9">
      <w:pPr>
        <w:pStyle w:val="ListParagraph"/>
        <w:widowControl w:val="0"/>
        <w:numPr>
          <w:ilvl w:val="0"/>
          <w:numId w:val="40"/>
        </w:numPr>
        <w:autoSpaceDE w:val="0"/>
        <w:autoSpaceDN w:val="0"/>
        <w:adjustRightInd w:val="0"/>
        <w:rPr>
          <w:rFonts w:ascii="Verdana" w:hAnsi="Verdana" w:cs="Helvetica Neue"/>
        </w:rPr>
      </w:pPr>
      <w:r w:rsidRPr="00C41DE8">
        <w:rPr>
          <w:rFonts w:ascii="Verdana" w:hAnsi="Verdana" w:cs="Helvetica Neue"/>
        </w:rPr>
        <w:t xml:space="preserve">content is available via </w:t>
      </w:r>
      <w:proofErr w:type="spellStart"/>
      <w:r w:rsidRPr="00C41DE8">
        <w:rPr>
          <w:rFonts w:ascii="Verdana" w:hAnsi="Verdana" w:cs="Helvetica Neue"/>
          <w:b/>
        </w:rPr>
        <w:t>MyChart</w:t>
      </w:r>
      <w:proofErr w:type="spellEnd"/>
      <w:r w:rsidRPr="00C41DE8">
        <w:rPr>
          <w:rFonts w:ascii="Verdana" w:hAnsi="Verdana" w:cs="Helvetica Neue"/>
        </w:rPr>
        <w:t xml:space="preserve"> patient portal (web and mobile app) at all times (and is formatted for mobile phone or tablet or web) </w:t>
      </w:r>
      <w:r>
        <w:rPr>
          <w:rFonts w:ascii="Verdana" w:hAnsi="Verdana" w:cs="Helvetica Neue"/>
        </w:rPr>
        <w:br/>
      </w:r>
    </w:p>
    <w:p w14:paraId="6F03F4EF" w14:textId="157A4043" w:rsidR="00626C9B" w:rsidRPr="00C41DE8" w:rsidRDefault="00626C9B" w:rsidP="001206F9">
      <w:pPr>
        <w:pStyle w:val="ListParagraph"/>
        <w:widowControl w:val="0"/>
        <w:numPr>
          <w:ilvl w:val="0"/>
          <w:numId w:val="40"/>
        </w:numPr>
        <w:autoSpaceDE w:val="0"/>
        <w:autoSpaceDN w:val="0"/>
        <w:adjustRightInd w:val="0"/>
        <w:rPr>
          <w:rFonts w:ascii="Verdana" w:hAnsi="Verdana" w:cs="Helvetica Neue"/>
        </w:rPr>
      </w:pPr>
      <w:r>
        <w:rPr>
          <w:rFonts w:ascii="Verdana" w:hAnsi="Verdana" w:cs="Helvetica Neue"/>
        </w:rPr>
        <w:t>c</w:t>
      </w:r>
      <w:r w:rsidRPr="00C41DE8">
        <w:rPr>
          <w:rFonts w:ascii="Verdana" w:hAnsi="Verdana" w:cs="Helvetica Neue"/>
        </w:rPr>
        <w:t xml:space="preserve">ontent is available to be consumed by any </w:t>
      </w:r>
      <w:r w:rsidRPr="00C41DE8">
        <w:rPr>
          <w:rFonts w:ascii="Verdana" w:hAnsi="Verdana" w:cs="Helvetica Neue"/>
          <w:b/>
        </w:rPr>
        <w:t>3rd-party web service</w:t>
      </w:r>
      <w:r w:rsidRPr="00C41DE8">
        <w:rPr>
          <w:rFonts w:ascii="Verdana" w:hAnsi="Verdana" w:cs="Helvetica Neue"/>
        </w:rPr>
        <w:t xml:space="preserve"> at all times (and does not include presentation-specific formatting) </w:t>
      </w:r>
    </w:p>
    <w:p w14:paraId="0E4C8608" w14:textId="77777777" w:rsidR="00626C9B" w:rsidRPr="00AE65E3" w:rsidRDefault="00626C9B" w:rsidP="00626C9B">
      <w:pPr>
        <w:widowControl w:val="0"/>
        <w:autoSpaceDE w:val="0"/>
        <w:autoSpaceDN w:val="0"/>
        <w:adjustRightInd w:val="0"/>
        <w:rPr>
          <w:rFonts w:ascii="Verdana" w:hAnsi="Verdana" w:cs="Helvetica Neue"/>
        </w:rPr>
      </w:pPr>
    </w:p>
    <w:p w14:paraId="45F0C2BE" w14:textId="59C119E0" w:rsidR="00AE65E3" w:rsidRPr="00C41DE8" w:rsidRDefault="00626C9B" w:rsidP="00AE65E3">
      <w:pPr>
        <w:widowControl w:val="0"/>
        <w:autoSpaceDE w:val="0"/>
        <w:autoSpaceDN w:val="0"/>
        <w:adjustRightInd w:val="0"/>
        <w:ind w:left="720"/>
        <w:rPr>
          <w:rFonts w:ascii="Verdana" w:hAnsi="Verdana" w:cs="Helvetica Neue"/>
          <w:b/>
        </w:rPr>
      </w:pPr>
      <w:r>
        <w:rPr>
          <w:rFonts w:ascii="Verdana" w:hAnsi="Verdana" w:cs="Helvetica Neue"/>
          <w:b/>
        </w:rPr>
        <w:t>Content Quality Requirements</w:t>
      </w:r>
      <w:r w:rsidR="00AE65E3" w:rsidRPr="00C41DE8">
        <w:rPr>
          <w:rFonts w:ascii="Verdana" w:hAnsi="Verdana" w:cs="Helvetica Neue"/>
          <w:b/>
        </w:rPr>
        <w:t xml:space="preserve">:  </w:t>
      </w:r>
      <w:r>
        <w:rPr>
          <w:rFonts w:ascii="Verdana" w:hAnsi="Verdana" w:cs="Helvetica Neue"/>
          <w:b/>
        </w:rPr>
        <w:br/>
      </w:r>
    </w:p>
    <w:p w14:paraId="100A96F4" w14:textId="5385B868" w:rsidR="00626C9B" w:rsidRPr="00626C9B" w:rsidRDefault="00626C9B"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t xml:space="preserve">content </w:t>
      </w:r>
      <w:r w:rsidRPr="00626C9B">
        <w:rPr>
          <w:rFonts w:ascii="Verdana" w:hAnsi="Verdana" w:cs="Helvetica Neue"/>
          <w:b/>
        </w:rPr>
        <w:t>does not include presentation-specific formatting</w:t>
      </w:r>
      <w:r w:rsidRPr="00626C9B">
        <w:rPr>
          <w:rFonts w:ascii="Verdana" w:hAnsi="Verdana" w:cs="Helvetica Neue"/>
        </w:rPr>
        <w:t xml:space="preserve"> so it can be translated into additional languages without knowledge of markup (HTML) </w:t>
      </w:r>
      <w:r>
        <w:rPr>
          <w:rFonts w:ascii="Verdana" w:hAnsi="Verdana" w:cs="Helvetica Neue"/>
        </w:rPr>
        <w:br/>
      </w:r>
    </w:p>
    <w:p w14:paraId="2F7E45BB" w14:textId="177CDEE6" w:rsidR="00AE65E3" w:rsidRPr="00626C9B" w:rsidRDefault="00AE65E3"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t xml:space="preserve">content is </w:t>
      </w:r>
      <w:r w:rsidRPr="00626C9B">
        <w:rPr>
          <w:rFonts w:ascii="Verdana" w:hAnsi="Verdana" w:cs="Helvetica Neue"/>
          <w:b/>
        </w:rPr>
        <w:t>clinically validated and peer reviewed </w:t>
      </w:r>
      <w:r w:rsidRPr="00626C9B">
        <w:rPr>
          <w:rFonts w:ascii="Verdana" w:hAnsi="Verdana" w:cs="Helvetica Neue"/>
        </w:rPr>
        <w:t xml:space="preserve"> </w:t>
      </w:r>
      <w:r w:rsidR="00626C9B">
        <w:rPr>
          <w:rFonts w:ascii="Verdana" w:hAnsi="Verdana" w:cs="Helvetica Neue"/>
        </w:rPr>
        <w:br/>
      </w:r>
    </w:p>
    <w:p w14:paraId="1A45E23D" w14:textId="15AA4472" w:rsidR="00AE65E3" w:rsidRPr="00626C9B" w:rsidRDefault="00AE65E3"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t>content is available in</w:t>
      </w:r>
      <w:r w:rsidR="00C41DE8" w:rsidRPr="00626C9B">
        <w:rPr>
          <w:rFonts w:ascii="Verdana" w:hAnsi="Verdana" w:cs="Helvetica Neue"/>
        </w:rPr>
        <w:t xml:space="preserve"> </w:t>
      </w:r>
      <w:r w:rsidR="00C41DE8" w:rsidRPr="00626C9B">
        <w:rPr>
          <w:rFonts w:ascii="Verdana" w:hAnsi="Verdana" w:cs="Helvetica Neue"/>
          <w:b/>
        </w:rPr>
        <w:t>multiple languages</w:t>
      </w:r>
      <w:r w:rsidR="00C41DE8" w:rsidRPr="00626C9B">
        <w:rPr>
          <w:rFonts w:ascii="Verdana" w:hAnsi="Verdana" w:cs="Helvetica Neue"/>
        </w:rPr>
        <w:t>, including</w:t>
      </w:r>
      <w:r w:rsidRPr="00626C9B">
        <w:rPr>
          <w:rFonts w:ascii="Verdana" w:hAnsi="Verdana" w:cs="Helvetica Neue"/>
        </w:rPr>
        <w:t xml:space="preserve"> </w:t>
      </w:r>
      <w:r w:rsidR="00C41DE8" w:rsidRPr="00626C9B">
        <w:rPr>
          <w:rFonts w:ascii="Verdana" w:hAnsi="Verdana" w:cs="Helvetica Neue"/>
        </w:rPr>
        <w:t>but not limited to</w:t>
      </w:r>
      <w:r w:rsidR="00CD68E4">
        <w:rPr>
          <w:rFonts w:ascii="Verdana" w:hAnsi="Verdana" w:cs="Helvetica Neue"/>
        </w:rPr>
        <w:t>:</w:t>
      </w:r>
      <w:r w:rsidR="00C41DE8" w:rsidRPr="00626C9B">
        <w:rPr>
          <w:rFonts w:ascii="Verdana" w:hAnsi="Verdana" w:cs="Helvetica Neue"/>
        </w:rPr>
        <w:t xml:space="preserve"> </w:t>
      </w:r>
      <w:r w:rsidRPr="00626C9B">
        <w:rPr>
          <w:rFonts w:ascii="Verdana" w:hAnsi="Verdana" w:cs="Helvetica Neue"/>
        </w:rPr>
        <w:t xml:space="preserve">Spanish, Chinese, Russian, Yiddish, Korean, Arabic, Vietnamese  </w:t>
      </w:r>
      <w:r w:rsidR="00626C9B">
        <w:rPr>
          <w:rFonts w:ascii="Verdana" w:hAnsi="Verdana" w:cs="Helvetica Neue"/>
        </w:rPr>
        <w:br/>
      </w:r>
    </w:p>
    <w:p w14:paraId="09DE878D" w14:textId="401D3CD6" w:rsidR="00AE65E3" w:rsidRPr="00626C9B" w:rsidRDefault="00AE65E3"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t xml:space="preserve">content </w:t>
      </w:r>
      <w:r w:rsidRPr="00626C9B">
        <w:rPr>
          <w:rFonts w:ascii="Verdana" w:hAnsi="Verdana" w:cs="Helvetica Neue"/>
          <w:b/>
        </w:rPr>
        <w:t>can be read aloud</w:t>
      </w:r>
      <w:r w:rsidRPr="00626C9B">
        <w:rPr>
          <w:rFonts w:ascii="Verdana" w:hAnsi="Verdana" w:cs="Helvetica Neue"/>
        </w:rPr>
        <w:t xml:space="preserve"> via text-to-speech technology (and has been vetted for high-quality experience) </w:t>
      </w:r>
      <w:r w:rsidR="00626C9B">
        <w:rPr>
          <w:rFonts w:ascii="Verdana" w:hAnsi="Verdana" w:cs="Helvetica Neue"/>
        </w:rPr>
        <w:br/>
      </w:r>
    </w:p>
    <w:p w14:paraId="3902D822" w14:textId="3CB3A84C" w:rsidR="00AE65E3" w:rsidRPr="00626C9B" w:rsidRDefault="00AE65E3"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rPr>
        <w:lastRenderedPageBreak/>
        <w:t>content can be displayed for those with physical or visual impairment and / or mobility issues (</w:t>
      </w:r>
      <w:r w:rsidRPr="00626C9B">
        <w:rPr>
          <w:rFonts w:ascii="Verdana" w:hAnsi="Verdana" w:cs="Helvetica Neue"/>
          <w:b/>
        </w:rPr>
        <w:t>ADA compliant</w:t>
      </w:r>
      <w:r w:rsidRPr="00626C9B">
        <w:rPr>
          <w:rFonts w:ascii="Verdana" w:hAnsi="Verdana" w:cs="Helvetica Neue"/>
        </w:rPr>
        <w:t xml:space="preserve">) </w:t>
      </w:r>
      <w:r w:rsidR="00626C9B">
        <w:rPr>
          <w:rFonts w:ascii="Verdana" w:hAnsi="Verdana" w:cs="Helvetica Neue"/>
        </w:rPr>
        <w:br/>
      </w:r>
    </w:p>
    <w:p w14:paraId="3D2A54C3" w14:textId="2E87502B" w:rsidR="00AE65E3" w:rsidRPr="00626C9B" w:rsidRDefault="00AE65E3" w:rsidP="001206F9">
      <w:pPr>
        <w:pStyle w:val="ListParagraph"/>
        <w:widowControl w:val="0"/>
        <w:numPr>
          <w:ilvl w:val="0"/>
          <w:numId w:val="40"/>
        </w:numPr>
        <w:autoSpaceDE w:val="0"/>
        <w:autoSpaceDN w:val="0"/>
        <w:adjustRightInd w:val="0"/>
        <w:rPr>
          <w:rFonts w:ascii="Verdana" w:hAnsi="Verdana" w:cs="Helvetica Neue"/>
        </w:rPr>
      </w:pPr>
      <w:r w:rsidRPr="00626C9B">
        <w:rPr>
          <w:rFonts w:ascii="Verdana" w:hAnsi="Verdana" w:cs="Helvetica Neue"/>
          <w:b/>
        </w:rPr>
        <w:t>illustration</w:t>
      </w:r>
      <w:r w:rsidRPr="00626C9B">
        <w:rPr>
          <w:rFonts w:ascii="Verdana" w:hAnsi="Verdana" w:cs="Helvetica Neue"/>
        </w:rPr>
        <w:t xml:space="preserve"> </w:t>
      </w:r>
      <w:r w:rsidR="00626C9B">
        <w:rPr>
          <w:rFonts w:ascii="Verdana" w:hAnsi="Verdana" w:cs="Helvetica Neue"/>
        </w:rPr>
        <w:t xml:space="preserve">is </w:t>
      </w:r>
      <w:r w:rsidRPr="00626C9B">
        <w:rPr>
          <w:rFonts w:ascii="Verdana" w:hAnsi="Verdana" w:cs="Helvetica Neue"/>
        </w:rPr>
        <w:t>used wherever possible</w:t>
      </w:r>
      <w:r w:rsidR="00626C9B">
        <w:rPr>
          <w:rFonts w:ascii="Verdana" w:hAnsi="Verdana" w:cs="Helvetica Neue"/>
        </w:rPr>
        <w:br/>
      </w:r>
      <w:r w:rsidRPr="00626C9B">
        <w:rPr>
          <w:rFonts w:ascii="Verdana" w:hAnsi="Verdana" w:cs="Helvetica Neue"/>
        </w:rPr>
        <w:t xml:space="preserve"> </w:t>
      </w:r>
    </w:p>
    <w:p w14:paraId="17D67B75" w14:textId="42CCDEC4" w:rsidR="00337321" w:rsidRDefault="00337321" w:rsidP="00083D62">
      <w:pPr>
        <w:widowControl w:val="0"/>
        <w:autoSpaceDE w:val="0"/>
        <w:autoSpaceDN w:val="0"/>
        <w:adjustRightInd w:val="0"/>
        <w:spacing w:after="120"/>
        <w:ind w:left="720"/>
        <w:rPr>
          <w:rFonts w:ascii="Verdana" w:hAnsi="Verdana" w:cs="Helvetica Neue"/>
          <w:b/>
          <w:bCs/>
        </w:rPr>
      </w:pPr>
      <w:r>
        <w:rPr>
          <w:rFonts w:ascii="Verdana" w:hAnsi="Verdana" w:cs="Helvetica Neue"/>
          <w:b/>
          <w:bCs/>
        </w:rPr>
        <w:t>Translation Quality</w:t>
      </w:r>
      <w:r w:rsidRPr="00337321">
        <w:rPr>
          <w:rFonts w:ascii="Verdana" w:hAnsi="Verdana" w:cs="Helvetica Neue"/>
          <w:b/>
          <w:bCs/>
        </w:rPr>
        <w:t>:</w:t>
      </w:r>
    </w:p>
    <w:p w14:paraId="1CD5B37E" w14:textId="77777777" w:rsidR="00083D62" w:rsidRPr="00083D62" w:rsidRDefault="00083D62" w:rsidP="00083D62">
      <w:pPr>
        <w:widowControl w:val="0"/>
        <w:autoSpaceDE w:val="0"/>
        <w:autoSpaceDN w:val="0"/>
        <w:adjustRightInd w:val="0"/>
        <w:spacing w:after="80"/>
        <w:ind w:left="720"/>
        <w:rPr>
          <w:rFonts w:ascii="Verdana" w:hAnsi="Verdana" w:cs="Helvetica Neue"/>
        </w:rPr>
      </w:pPr>
      <w:r w:rsidRPr="00083D62">
        <w:rPr>
          <w:rFonts w:ascii="Verdana" w:hAnsi="Verdana" w:cs="Helvetica Neue"/>
        </w:rPr>
        <w:t xml:space="preserve">Firms </w:t>
      </w:r>
      <w:proofErr w:type="gramStart"/>
      <w:r w:rsidRPr="00083D62">
        <w:rPr>
          <w:rFonts w:ascii="Verdana" w:hAnsi="Verdana" w:cs="Helvetica Neue"/>
        </w:rPr>
        <w:t>are expected</w:t>
      </w:r>
      <w:proofErr w:type="gramEnd"/>
      <w:r w:rsidRPr="00083D62">
        <w:rPr>
          <w:rFonts w:ascii="Verdana" w:hAnsi="Verdana" w:cs="Helvetica Neue"/>
        </w:rPr>
        <w:t xml:space="preserve"> to provide the following services: </w:t>
      </w:r>
    </w:p>
    <w:p w14:paraId="4D539BF3" w14:textId="77777777" w:rsidR="00083D62" w:rsidRDefault="00083D62" w:rsidP="00083D62">
      <w:pPr>
        <w:widowControl w:val="0"/>
        <w:numPr>
          <w:ilvl w:val="0"/>
          <w:numId w:val="54"/>
        </w:numPr>
        <w:autoSpaceDE w:val="0"/>
        <w:autoSpaceDN w:val="0"/>
        <w:adjustRightInd w:val="0"/>
        <w:rPr>
          <w:rFonts w:ascii="Verdana" w:hAnsi="Verdana" w:cs="Helvetica Neue"/>
        </w:rPr>
      </w:pPr>
      <w:r w:rsidRPr="00083D62">
        <w:rPr>
          <w:rFonts w:ascii="Verdana" w:hAnsi="Verdana" w:cs="Helvetica Neue"/>
        </w:rPr>
        <w:t>Highly qualified translators/linguists experienced in translating documents for global public health audiences, particularly in the areas of patient and family education.</w:t>
      </w:r>
    </w:p>
    <w:p w14:paraId="21EE5790" w14:textId="3AD656B7" w:rsidR="0089378C" w:rsidRPr="00083D62" w:rsidRDefault="0089378C" w:rsidP="00083D62">
      <w:pPr>
        <w:widowControl w:val="0"/>
        <w:numPr>
          <w:ilvl w:val="0"/>
          <w:numId w:val="54"/>
        </w:numPr>
        <w:autoSpaceDE w:val="0"/>
        <w:autoSpaceDN w:val="0"/>
        <w:adjustRightInd w:val="0"/>
        <w:rPr>
          <w:rFonts w:ascii="Verdana" w:hAnsi="Verdana" w:cs="Helvetica Neue"/>
        </w:rPr>
      </w:pPr>
      <w:r>
        <w:rPr>
          <w:rFonts w:ascii="Verdana" w:hAnsi="Verdana" w:cs="Helvetica Neue"/>
        </w:rPr>
        <w:t xml:space="preserve">All editors and proofreaders working on any part of the services provided to </w:t>
      </w:r>
      <w:r w:rsidR="00E43F00">
        <w:rPr>
          <w:rFonts w:ascii="Verdana" w:hAnsi="Verdana" w:cs="Helvetica Neue"/>
        </w:rPr>
        <w:t>NYUHC</w:t>
      </w:r>
      <w:r>
        <w:rPr>
          <w:rFonts w:ascii="Verdana" w:hAnsi="Verdana" w:cs="Helvetica Neue"/>
        </w:rPr>
        <w:t xml:space="preserve"> must have a minimum of three (3) </w:t>
      </w:r>
      <w:proofErr w:type="spellStart"/>
      <w:r>
        <w:rPr>
          <w:rFonts w:ascii="Verdana" w:hAnsi="Verdana" w:cs="Helvetica Neue"/>
        </w:rPr>
        <w:t>years experience</w:t>
      </w:r>
      <w:proofErr w:type="spellEnd"/>
      <w:r w:rsidR="00F36232">
        <w:rPr>
          <w:rFonts w:ascii="Verdana" w:hAnsi="Verdana" w:cs="Helvetica Neue"/>
        </w:rPr>
        <w:t>, with an exemplary record of providing the highest quality work.</w:t>
      </w:r>
      <w:r>
        <w:rPr>
          <w:rFonts w:ascii="Verdana" w:hAnsi="Verdana" w:cs="Helvetica Neue"/>
        </w:rPr>
        <w:t xml:space="preserve">  No person working on any part of the services </w:t>
      </w:r>
      <w:r w:rsidR="00F36232">
        <w:rPr>
          <w:rFonts w:ascii="Verdana" w:hAnsi="Verdana" w:cs="Helvetica Neue"/>
        </w:rPr>
        <w:t xml:space="preserve">contained herein may be, or have been, </w:t>
      </w:r>
      <w:r>
        <w:rPr>
          <w:rFonts w:ascii="Verdana" w:hAnsi="Verdana" w:cs="Helvetica Neue"/>
        </w:rPr>
        <w:t>subject to any disciplinary action or warnings regarding th</w:t>
      </w:r>
      <w:r w:rsidR="00F36232">
        <w:rPr>
          <w:rFonts w:ascii="Verdana" w:hAnsi="Verdana" w:cs="Helvetica Neue"/>
        </w:rPr>
        <w:t>e quality of their translations, while employed by your Firm.</w:t>
      </w:r>
    </w:p>
    <w:p w14:paraId="1B929571" w14:textId="44CD8CB7" w:rsidR="00083D62" w:rsidRPr="00083D62" w:rsidRDefault="00083D62" w:rsidP="00083D62">
      <w:pPr>
        <w:widowControl w:val="0"/>
        <w:numPr>
          <w:ilvl w:val="0"/>
          <w:numId w:val="54"/>
        </w:numPr>
        <w:autoSpaceDE w:val="0"/>
        <w:autoSpaceDN w:val="0"/>
        <w:adjustRightInd w:val="0"/>
        <w:rPr>
          <w:rFonts w:ascii="Verdana" w:hAnsi="Verdana" w:cs="Helvetica Neue"/>
        </w:rPr>
      </w:pPr>
      <w:r w:rsidRPr="00083D62">
        <w:rPr>
          <w:rFonts w:ascii="Verdana" w:hAnsi="Verdana" w:cs="Helvetica Neue"/>
        </w:rPr>
        <w:t>Technical terms that would require more than a sixth (6</w:t>
      </w:r>
      <w:r w:rsidRPr="00083D62">
        <w:rPr>
          <w:rFonts w:ascii="Verdana" w:hAnsi="Verdana" w:cs="Helvetica Neue"/>
          <w:vertAlign w:val="superscript"/>
        </w:rPr>
        <w:t>th</w:t>
      </w:r>
      <w:r w:rsidRPr="00083D62">
        <w:rPr>
          <w:rFonts w:ascii="Verdana" w:hAnsi="Verdana" w:cs="Helvetica Neue"/>
        </w:rPr>
        <w:t>) grade reading-level to accurately comprehend must be kept to an absolute minimum</w:t>
      </w:r>
      <w:r w:rsidR="00824D0F">
        <w:rPr>
          <w:rFonts w:ascii="Verdana" w:hAnsi="Verdana" w:cs="Helvetica Neue"/>
        </w:rPr>
        <w:t>, not to exceed thirty (30) words.</w:t>
      </w:r>
    </w:p>
    <w:p w14:paraId="617BD38F" w14:textId="53F75FBE" w:rsidR="00083D62" w:rsidRPr="00083D62" w:rsidRDefault="00083D62" w:rsidP="00083D62">
      <w:pPr>
        <w:widowControl w:val="0"/>
        <w:numPr>
          <w:ilvl w:val="0"/>
          <w:numId w:val="54"/>
        </w:numPr>
        <w:autoSpaceDE w:val="0"/>
        <w:autoSpaceDN w:val="0"/>
        <w:adjustRightInd w:val="0"/>
        <w:rPr>
          <w:rFonts w:ascii="Verdana" w:hAnsi="Verdana" w:cs="Helvetica Neue"/>
        </w:rPr>
      </w:pPr>
      <w:r w:rsidRPr="00083D62">
        <w:rPr>
          <w:rFonts w:ascii="Verdana" w:hAnsi="Verdana" w:cs="Helvetica Neue"/>
        </w:rPr>
        <w:t>The small amount of absolutely necessary technical terms for any content that would require more than a sixth (6</w:t>
      </w:r>
      <w:r w:rsidRPr="00083D62">
        <w:rPr>
          <w:rFonts w:ascii="Verdana" w:hAnsi="Verdana" w:cs="Helvetica Neue"/>
          <w:vertAlign w:val="superscript"/>
        </w:rPr>
        <w:t>th</w:t>
      </w:r>
      <w:r w:rsidRPr="00083D62">
        <w:rPr>
          <w:rFonts w:ascii="Verdana" w:hAnsi="Verdana" w:cs="Helvetica Neue"/>
        </w:rPr>
        <w:t>) grade reading-level to accurately comprehend, shall be defined in a glossary.  The glossary must be provided in the targeted languages</w:t>
      </w:r>
      <w:r w:rsidR="00D9692B">
        <w:rPr>
          <w:rFonts w:ascii="Verdana" w:hAnsi="Verdana" w:cs="Helvetica Neue"/>
        </w:rPr>
        <w:t xml:space="preserve"> (enumerated above)</w:t>
      </w:r>
      <w:r w:rsidRPr="00083D62">
        <w:rPr>
          <w:rFonts w:ascii="Verdana" w:hAnsi="Verdana" w:cs="Helvetica Neue"/>
        </w:rPr>
        <w:t>, with quality control systems in place to monitor the technical glossary.  Capability and costs to develop and maintain technical glossaries in additional languages must be a part of the proposal and pricing.</w:t>
      </w:r>
    </w:p>
    <w:p w14:paraId="66700809" w14:textId="77777777" w:rsidR="00083D62" w:rsidRPr="00083D62" w:rsidRDefault="00083D62" w:rsidP="00083D62">
      <w:pPr>
        <w:widowControl w:val="0"/>
        <w:numPr>
          <w:ilvl w:val="0"/>
          <w:numId w:val="54"/>
        </w:numPr>
        <w:autoSpaceDE w:val="0"/>
        <w:autoSpaceDN w:val="0"/>
        <w:adjustRightInd w:val="0"/>
        <w:rPr>
          <w:rFonts w:ascii="Verdana" w:hAnsi="Verdana" w:cs="Helvetica Neue"/>
        </w:rPr>
      </w:pPr>
      <w:r w:rsidRPr="00083D62">
        <w:rPr>
          <w:rFonts w:ascii="Verdana" w:hAnsi="Verdana" w:cs="Helvetica Neue"/>
        </w:rPr>
        <w:t>Maintain and train competent backup translators/linguists to quickly address rush work orders.</w:t>
      </w:r>
    </w:p>
    <w:p w14:paraId="72F14178" w14:textId="5420E6B8" w:rsidR="00083D62" w:rsidRPr="00083D62" w:rsidRDefault="00083D62" w:rsidP="00083D62">
      <w:pPr>
        <w:widowControl w:val="0"/>
        <w:numPr>
          <w:ilvl w:val="0"/>
          <w:numId w:val="54"/>
        </w:numPr>
        <w:autoSpaceDE w:val="0"/>
        <w:autoSpaceDN w:val="0"/>
        <w:adjustRightInd w:val="0"/>
        <w:rPr>
          <w:rFonts w:ascii="Verdana" w:hAnsi="Verdana" w:cs="Helvetica Neue"/>
        </w:rPr>
      </w:pPr>
      <w:r w:rsidRPr="00083D62">
        <w:rPr>
          <w:rFonts w:ascii="Verdana" w:hAnsi="Verdana" w:cs="Helvetica Neue"/>
        </w:rPr>
        <w:t>Ensure quality and accuracy of all material before final submission, and point out factual inconsistencies or unclear passages</w:t>
      </w:r>
      <w:r w:rsidR="00D9692B">
        <w:rPr>
          <w:rFonts w:ascii="Verdana" w:hAnsi="Verdana" w:cs="Helvetica Neue"/>
        </w:rPr>
        <w:t>,</w:t>
      </w:r>
      <w:r w:rsidRPr="00083D62">
        <w:rPr>
          <w:rFonts w:ascii="Verdana" w:hAnsi="Verdana" w:cs="Helvetica Neue"/>
        </w:rPr>
        <w:t xml:space="preserve"> and suggest solutions.  </w:t>
      </w:r>
    </w:p>
    <w:p w14:paraId="2C6990A1" w14:textId="0D112D86" w:rsidR="00083D62" w:rsidRDefault="00083D62" w:rsidP="00083D62">
      <w:pPr>
        <w:widowControl w:val="0"/>
        <w:numPr>
          <w:ilvl w:val="0"/>
          <w:numId w:val="54"/>
        </w:numPr>
        <w:autoSpaceDE w:val="0"/>
        <w:autoSpaceDN w:val="0"/>
        <w:adjustRightInd w:val="0"/>
        <w:rPr>
          <w:rFonts w:ascii="Verdana" w:hAnsi="Verdana" w:cs="Helvetica Neue"/>
        </w:rPr>
      </w:pPr>
      <w:r w:rsidRPr="00083D62">
        <w:rPr>
          <w:rFonts w:ascii="Verdana" w:hAnsi="Verdana" w:cs="Helvetica Neue"/>
        </w:rPr>
        <w:t xml:space="preserve">One-hundred percent (100%) of translated materials </w:t>
      </w:r>
      <w:proofErr w:type="gramStart"/>
      <w:r w:rsidRPr="00083D62">
        <w:rPr>
          <w:rFonts w:ascii="Verdana" w:hAnsi="Verdana" w:cs="Helvetica Neue"/>
        </w:rPr>
        <w:t>must be proofread</w:t>
      </w:r>
      <w:proofErr w:type="gramEnd"/>
      <w:r w:rsidRPr="00083D62">
        <w:rPr>
          <w:rFonts w:ascii="Verdana" w:hAnsi="Verdana" w:cs="Helvetica Neue"/>
        </w:rPr>
        <w:t xml:space="preserve"> by a native speaker of each language</w:t>
      </w:r>
      <w:r w:rsidR="00D9692B">
        <w:rPr>
          <w:rFonts w:ascii="Verdana" w:hAnsi="Verdana" w:cs="Helvetica Neue"/>
        </w:rPr>
        <w:t xml:space="preserve"> specified in this document</w:t>
      </w:r>
      <w:r w:rsidR="008C22E1">
        <w:rPr>
          <w:rFonts w:ascii="Verdana" w:hAnsi="Verdana" w:cs="Helvetica Neue"/>
        </w:rPr>
        <w:t>, regardless of media or method</w:t>
      </w:r>
      <w:r w:rsidR="00D9692B">
        <w:rPr>
          <w:rFonts w:ascii="Verdana" w:hAnsi="Verdana" w:cs="Helvetica Neue"/>
        </w:rPr>
        <w:t>.</w:t>
      </w:r>
    </w:p>
    <w:p w14:paraId="4896439D" w14:textId="670C2F9D" w:rsidR="0089378C" w:rsidRPr="00083D62" w:rsidRDefault="0089378C" w:rsidP="00083D62">
      <w:pPr>
        <w:widowControl w:val="0"/>
        <w:numPr>
          <w:ilvl w:val="0"/>
          <w:numId w:val="54"/>
        </w:numPr>
        <w:autoSpaceDE w:val="0"/>
        <w:autoSpaceDN w:val="0"/>
        <w:adjustRightInd w:val="0"/>
        <w:rPr>
          <w:rFonts w:ascii="Verdana" w:hAnsi="Verdana" w:cs="Helvetica Neue"/>
        </w:rPr>
      </w:pPr>
      <w:r>
        <w:rPr>
          <w:rFonts w:ascii="Verdana" w:hAnsi="Verdana" w:cs="Helvetica Neue"/>
        </w:rPr>
        <w:t xml:space="preserve">A Certificate of Authentication for any or all translated language(s) must be made available to </w:t>
      </w:r>
      <w:r w:rsidR="00E43F00">
        <w:rPr>
          <w:rFonts w:ascii="Verdana" w:hAnsi="Verdana" w:cs="Helvetica Neue"/>
        </w:rPr>
        <w:t>NYUHC</w:t>
      </w:r>
      <w:r>
        <w:rPr>
          <w:rFonts w:ascii="Verdana" w:hAnsi="Verdana" w:cs="Helvetica Neue"/>
        </w:rPr>
        <w:t xml:space="preserve"> within (24) hours of a written request.</w:t>
      </w:r>
    </w:p>
    <w:p w14:paraId="2E05D551" w14:textId="77777777" w:rsidR="00AE65E3" w:rsidRDefault="00AE65E3" w:rsidP="00C41DE8">
      <w:pPr>
        <w:pStyle w:val="Body1Text"/>
        <w:ind w:left="0"/>
      </w:pPr>
    </w:p>
    <w:p w14:paraId="180076CD" w14:textId="4C004705" w:rsidR="00DE1C9A" w:rsidRPr="00961BA0" w:rsidRDefault="00DE1C9A" w:rsidP="00DE1C9A">
      <w:pPr>
        <w:pStyle w:val="Body1Text"/>
      </w:pPr>
      <w:proofErr w:type="gramStart"/>
      <w:r w:rsidRPr="00961BA0">
        <w:t>NYUHC reserves the right to amend the original scope of engagement as needed</w:t>
      </w:r>
      <w:r w:rsidR="005E5AD1">
        <w:t>,</w:t>
      </w:r>
      <w:r w:rsidRPr="00961BA0">
        <w:t xml:space="preserve"> and will work closely with the successful provider to capture all changes in written format.</w:t>
      </w:r>
      <w:proofErr w:type="gramEnd"/>
    </w:p>
    <w:p w14:paraId="64DA6392" w14:textId="77777777" w:rsidR="00DE1C9A" w:rsidRPr="00961BA0" w:rsidRDefault="00DE1C9A" w:rsidP="00DE1C9A">
      <w:pPr>
        <w:tabs>
          <w:tab w:val="left" w:pos="2870"/>
        </w:tabs>
      </w:pPr>
      <w:r w:rsidRPr="00961BA0">
        <w:tab/>
      </w:r>
    </w:p>
    <w:p w14:paraId="21403474" w14:textId="7568D54B" w:rsidR="00337B5A" w:rsidRDefault="00337B5A" w:rsidP="00337B5A">
      <w:pPr>
        <w:pStyle w:val="Body1Text"/>
      </w:pPr>
      <w:r w:rsidRPr="00472B5E">
        <w:rPr>
          <w:b/>
        </w:rPr>
        <w:lastRenderedPageBreak/>
        <w:t>Supplier Answer</w:t>
      </w:r>
      <w:r>
        <w:t>: Indicate your compliance with each requirement and document any exception</w:t>
      </w:r>
      <w:r w:rsidR="005E5AD1">
        <w:t>.</w:t>
      </w:r>
    </w:p>
    <w:p w14:paraId="4E84BE17" w14:textId="77777777" w:rsidR="00C74406" w:rsidRDefault="00C74406" w:rsidP="0074450D">
      <w:pPr>
        <w:pStyle w:val="Body1Text"/>
        <w:ind w:left="0"/>
      </w:pPr>
    </w:p>
    <w:p w14:paraId="30FE5CD7" w14:textId="6A3E309A" w:rsidR="00DE61CA" w:rsidRDefault="00DE1C9A" w:rsidP="004D66E5">
      <w:pPr>
        <w:pStyle w:val="Heading2"/>
      </w:pPr>
      <w:r>
        <w:t>Key Success Factors</w:t>
      </w:r>
    </w:p>
    <w:p w14:paraId="71FBC9E2" w14:textId="478516A0" w:rsidR="00DE1C9A" w:rsidRDefault="00DE1C9A" w:rsidP="00DE1C9A">
      <w:pPr>
        <w:pStyle w:val="Body1Text"/>
      </w:pPr>
      <w:r w:rsidRPr="00DE1C9A">
        <w:t>A successful launch of the comprehensive patient and family education content requires meeting/exceeding these project goals:</w:t>
      </w:r>
    </w:p>
    <w:p w14:paraId="2208C86A" w14:textId="77777777" w:rsidR="00DE1C9A" w:rsidRPr="00DE1C9A" w:rsidRDefault="00DE1C9A" w:rsidP="00DE1C9A">
      <w:pPr>
        <w:pStyle w:val="Body1Text"/>
      </w:pPr>
    </w:p>
    <w:p w14:paraId="637CC5A1" w14:textId="598B943E" w:rsidR="00DE1C9A" w:rsidRP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proofErr w:type="gramStart"/>
      <w:r w:rsidRPr="00DE1C9A">
        <w:rPr>
          <w:rFonts w:ascii="Verdana" w:hAnsi="Verdana"/>
        </w:rPr>
        <w:t>Compatibility with large screen</w:t>
      </w:r>
      <w:r w:rsidR="008C22E1">
        <w:rPr>
          <w:rFonts w:ascii="Verdana" w:hAnsi="Verdana"/>
        </w:rPr>
        <w:t xml:space="preserve"> monitors</w:t>
      </w:r>
      <w:r w:rsidRPr="00DE1C9A">
        <w:rPr>
          <w:rFonts w:ascii="Verdana" w:hAnsi="Verdana"/>
        </w:rPr>
        <w:t xml:space="preserve"> (60 inches or larger) and other mobile devices (i.e. tablet, mobile phone, etc.)</w:t>
      </w:r>
      <w:proofErr w:type="gramEnd"/>
    </w:p>
    <w:p w14:paraId="44B6AC4C" w14:textId="046A80D6" w:rsidR="00DE1C9A" w:rsidRP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DE1C9A">
        <w:rPr>
          <w:rFonts w:ascii="Verdana" w:hAnsi="Verdana"/>
        </w:rPr>
        <w:t xml:space="preserve">Access to </w:t>
      </w:r>
      <w:proofErr w:type="gramStart"/>
      <w:r w:rsidRPr="00DE1C9A">
        <w:rPr>
          <w:rFonts w:ascii="Verdana" w:hAnsi="Verdana"/>
        </w:rPr>
        <w:t>clinically-validated</w:t>
      </w:r>
      <w:proofErr w:type="gramEnd"/>
      <w:r w:rsidRPr="00DE1C9A">
        <w:rPr>
          <w:rFonts w:ascii="Verdana" w:hAnsi="Verdana"/>
        </w:rPr>
        <w:t>, evidence-based content that meets the needs of school-aged children, teens and adults.</w:t>
      </w:r>
      <w:r w:rsidR="006E54C1">
        <w:rPr>
          <w:rFonts w:ascii="Verdana" w:hAnsi="Verdana"/>
        </w:rPr>
        <w:t xml:space="preserve"> All content (including print, videos, etc.) </w:t>
      </w:r>
      <w:proofErr w:type="gramStart"/>
      <w:r w:rsidR="006E54C1">
        <w:rPr>
          <w:rFonts w:ascii="Verdana" w:hAnsi="Verdana"/>
        </w:rPr>
        <w:t>should be presented</w:t>
      </w:r>
      <w:proofErr w:type="gramEnd"/>
      <w:r w:rsidR="006E54C1">
        <w:rPr>
          <w:rFonts w:ascii="Verdana" w:hAnsi="Verdana"/>
        </w:rPr>
        <w:t xml:space="preserve"> in the 4</w:t>
      </w:r>
      <w:r w:rsidR="006E54C1" w:rsidRPr="00A24B0C">
        <w:rPr>
          <w:rFonts w:ascii="Verdana" w:hAnsi="Verdana"/>
          <w:vertAlign w:val="superscript"/>
        </w:rPr>
        <w:t>th</w:t>
      </w:r>
      <w:r w:rsidR="006E54C1">
        <w:rPr>
          <w:rFonts w:ascii="Verdana" w:hAnsi="Verdana"/>
        </w:rPr>
        <w:t xml:space="preserve"> – 6</w:t>
      </w:r>
      <w:r w:rsidR="006E54C1" w:rsidRPr="00A24B0C">
        <w:rPr>
          <w:rFonts w:ascii="Verdana" w:hAnsi="Verdana"/>
          <w:vertAlign w:val="superscript"/>
        </w:rPr>
        <w:t>th</w:t>
      </w:r>
      <w:r w:rsidR="006E54C1">
        <w:rPr>
          <w:rFonts w:ascii="Verdana" w:hAnsi="Verdana"/>
        </w:rPr>
        <w:t xml:space="preserve"> grade reading level and plain language should be used when possible. </w:t>
      </w:r>
      <w:r w:rsidRPr="00DE1C9A">
        <w:rPr>
          <w:rFonts w:ascii="Verdana" w:hAnsi="Verdana"/>
        </w:rPr>
        <w:t xml:space="preserve"> </w:t>
      </w:r>
    </w:p>
    <w:p w14:paraId="2EFCAE49" w14:textId="5CE385BA" w:rsidR="00DE1C9A" w:rsidRP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DE1C9A">
        <w:rPr>
          <w:rFonts w:ascii="Verdana" w:hAnsi="Verdana"/>
        </w:rPr>
        <w:t>Access to content in various languages</w:t>
      </w:r>
      <w:r w:rsidR="00CA075F">
        <w:rPr>
          <w:rFonts w:ascii="Verdana" w:hAnsi="Verdana"/>
        </w:rPr>
        <w:t>,</w:t>
      </w:r>
      <w:r w:rsidRPr="00DE1C9A">
        <w:rPr>
          <w:rFonts w:ascii="Verdana" w:hAnsi="Verdana"/>
        </w:rPr>
        <w:t xml:space="preserve"> including</w:t>
      </w:r>
      <w:r w:rsidR="00CA075F">
        <w:rPr>
          <w:rFonts w:ascii="Verdana" w:hAnsi="Verdana"/>
        </w:rPr>
        <w:t>:</w:t>
      </w:r>
      <w:r w:rsidRPr="00DE1C9A">
        <w:rPr>
          <w:rFonts w:ascii="Verdana" w:hAnsi="Verdana"/>
        </w:rPr>
        <w:t xml:space="preserve"> Spanish, Chinese, Russian</w:t>
      </w:r>
      <w:r w:rsidR="003414F8">
        <w:rPr>
          <w:rFonts w:ascii="Verdana" w:hAnsi="Verdana"/>
        </w:rPr>
        <w:t>, Japanese, Hindu,</w:t>
      </w:r>
      <w:r w:rsidR="00824D0F">
        <w:rPr>
          <w:rFonts w:ascii="Verdana" w:hAnsi="Verdana"/>
        </w:rPr>
        <w:t xml:space="preserve"> and Yiddish at a minimum;</w:t>
      </w:r>
      <w:r w:rsidRPr="00DE1C9A">
        <w:rPr>
          <w:rFonts w:ascii="Verdana" w:hAnsi="Verdana"/>
        </w:rPr>
        <w:t xml:space="preserve"> but also</w:t>
      </w:r>
      <w:r w:rsidR="00824D0F">
        <w:rPr>
          <w:rFonts w:ascii="Verdana" w:hAnsi="Verdana"/>
        </w:rPr>
        <w:t>,</w:t>
      </w:r>
      <w:r w:rsidRPr="00DE1C9A">
        <w:rPr>
          <w:rFonts w:ascii="Verdana" w:hAnsi="Verdana"/>
        </w:rPr>
        <w:t xml:space="preserve"> additional preferred languages of Korean, Arabic and Vietnamese.</w:t>
      </w:r>
    </w:p>
    <w:p w14:paraId="2EB6F5B8" w14:textId="4CEB5F67" w:rsidR="00DE1C9A" w:rsidRP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DE1C9A">
        <w:rPr>
          <w:rFonts w:ascii="Verdana" w:hAnsi="Verdana"/>
        </w:rPr>
        <w:t xml:space="preserve">Interactive audio and visual content that  interfaces with Epic, </w:t>
      </w:r>
      <w:proofErr w:type="spellStart"/>
      <w:r w:rsidRPr="00DE1C9A">
        <w:rPr>
          <w:rFonts w:ascii="Verdana" w:hAnsi="Verdana"/>
        </w:rPr>
        <w:t>MyChart</w:t>
      </w:r>
      <w:proofErr w:type="spellEnd"/>
      <w:r w:rsidR="00DB6EBB">
        <w:rPr>
          <w:rFonts w:ascii="Verdana" w:hAnsi="Verdana"/>
        </w:rPr>
        <w:t>,</w:t>
      </w:r>
      <w:r w:rsidRPr="00DE1C9A">
        <w:rPr>
          <w:rFonts w:ascii="Verdana" w:hAnsi="Verdana"/>
        </w:rPr>
        <w:t xml:space="preserve"> and Epic </w:t>
      </w:r>
      <w:proofErr w:type="spellStart"/>
      <w:r w:rsidRPr="00DE1C9A">
        <w:rPr>
          <w:rFonts w:ascii="Verdana" w:hAnsi="Verdana"/>
        </w:rPr>
        <w:t>MyChart</w:t>
      </w:r>
      <w:proofErr w:type="spellEnd"/>
      <w:r w:rsidRPr="00DE1C9A">
        <w:rPr>
          <w:rFonts w:ascii="Verdana" w:hAnsi="Verdana"/>
        </w:rPr>
        <w:t xml:space="preserve"> Bedside to ensure full access to patient educational materials and information across the continuum of care (including functionality that enables patients to record notes during hospitalization and access</w:t>
      </w:r>
      <w:r w:rsidR="00FB267D">
        <w:rPr>
          <w:rFonts w:ascii="Verdana" w:hAnsi="Verdana"/>
        </w:rPr>
        <w:t xml:space="preserve"> </w:t>
      </w:r>
      <w:r w:rsidRPr="00DE1C9A">
        <w:rPr>
          <w:rFonts w:ascii="Verdana" w:hAnsi="Verdana"/>
        </w:rPr>
        <w:t>educational material, including their notes, from any location</w:t>
      </w:r>
      <w:r w:rsidR="00DB6EBB">
        <w:rPr>
          <w:rFonts w:ascii="Verdana" w:hAnsi="Verdana"/>
        </w:rPr>
        <w:t>,</w:t>
      </w:r>
      <w:r w:rsidRPr="00DE1C9A">
        <w:rPr>
          <w:rFonts w:ascii="Verdana" w:hAnsi="Verdana"/>
        </w:rPr>
        <w:t xml:space="preserve"> including post- inpatient discharge or ambulatory visit/procedure)</w:t>
      </w:r>
    </w:p>
    <w:p w14:paraId="045D04A3" w14:textId="287174DC" w:rsid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DE1C9A">
        <w:rPr>
          <w:rFonts w:ascii="Verdana" w:hAnsi="Verdana"/>
        </w:rPr>
        <w:t xml:space="preserve">Ability to integrate customized </w:t>
      </w:r>
      <w:r w:rsidR="00E43F00">
        <w:rPr>
          <w:rFonts w:ascii="Verdana" w:hAnsi="Verdana"/>
        </w:rPr>
        <w:t>NYUHC</w:t>
      </w:r>
      <w:r w:rsidRPr="00DE1C9A">
        <w:rPr>
          <w:rFonts w:ascii="Verdana" w:hAnsi="Verdana"/>
        </w:rPr>
        <w:t xml:space="preserve"> materials or other acquired materials with vendor content to create a comprehensive suite of materials and assign based on the patient’s care plan</w:t>
      </w:r>
    </w:p>
    <w:p w14:paraId="3079C01B" w14:textId="49CB9D55" w:rsidR="00C5355D" w:rsidRPr="00DE1C9A" w:rsidRDefault="00C5355D" w:rsidP="00626C9B">
      <w:pPr>
        <w:pStyle w:val="ListParagraph"/>
        <w:widowControl w:val="0"/>
        <w:numPr>
          <w:ilvl w:val="0"/>
          <w:numId w:val="12"/>
        </w:numPr>
        <w:autoSpaceDE w:val="0"/>
        <w:autoSpaceDN w:val="0"/>
        <w:adjustRightInd w:val="0"/>
        <w:ind w:left="1440"/>
        <w:contextualSpacing w:val="0"/>
        <w:jc w:val="both"/>
        <w:rPr>
          <w:rFonts w:ascii="Verdana" w:hAnsi="Verdana"/>
        </w:rPr>
      </w:pPr>
      <w:r>
        <w:rPr>
          <w:rFonts w:ascii="Verdana" w:hAnsi="Verdana"/>
        </w:rPr>
        <w:t>Ability to co-develop material with NYUHC content experts as needed</w:t>
      </w:r>
    </w:p>
    <w:p w14:paraId="7F87A09A" w14:textId="77777777" w:rsidR="00DE1C9A" w:rsidRP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DE1C9A">
        <w:rPr>
          <w:rFonts w:ascii="Verdana" w:hAnsi="Verdana"/>
        </w:rPr>
        <w:t xml:space="preserve">Ability to gamify patient and family education </w:t>
      </w:r>
    </w:p>
    <w:p w14:paraId="1129276A" w14:textId="77777777" w:rsidR="00DE1C9A" w:rsidRP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DE1C9A">
        <w:rPr>
          <w:rFonts w:ascii="Verdana" w:hAnsi="Verdana"/>
        </w:rPr>
        <w:t>Accommodate all patients, including the following populations:</w:t>
      </w:r>
    </w:p>
    <w:p w14:paraId="1A1117CC" w14:textId="2DF93CB9" w:rsidR="005752F3" w:rsidRPr="005752F3" w:rsidRDefault="005752F3" w:rsidP="005752F3">
      <w:pPr>
        <w:pStyle w:val="ListParagraph"/>
        <w:widowControl w:val="0"/>
        <w:numPr>
          <w:ilvl w:val="2"/>
          <w:numId w:val="11"/>
        </w:numPr>
        <w:autoSpaceDE w:val="0"/>
        <w:autoSpaceDN w:val="0"/>
        <w:adjustRightInd w:val="0"/>
        <w:ind w:left="2520"/>
        <w:contextualSpacing w:val="0"/>
        <w:jc w:val="both"/>
        <w:rPr>
          <w:rFonts w:ascii="Verdana" w:hAnsi="Verdana"/>
        </w:rPr>
      </w:pPr>
      <w:r>
        <w:rPr>
          <w:rFonts w:ascii="Verdana" w:hAnsi="Verdana"/>
        </w:rPr>
        <w:t>Perinatal (Women, Neonates, Premature Patients)</w:t>
      </w:r>
    </w:p>
    <w:p w14:paraId="72D9BD89" w14:textId="081BFBDA" w:rsidR="00DE1C9A" w:rsidRDefault="00DE1C9A" w:rsidP="00626C9B">
      <w:pPr>
        <w:pStyle w:val="ListParagraph"/>
        <w:widowControl w:val="0"/>
        <w:numPr>
          <w:ilvl w:val="2"/>
          <w:numId w:val="11"/>
        </w:numPr>
        <w:autoSpaceDE w:val="0"/>
        <w:autoSpaceDN w:val="0"/>
        <w:adjustRightInd w:val="0"/>
        <w:ind w:left="2520"/>
        <w:contextualSpacing w:val="0"/>
        <w:jc w:val="both"/>
        <w:rPr>
          <w:rFonts w:ascii="Verdana" w:hAnsi="Verdana"/>
        </w:rPr>
      </w:pPr>
      <w:r w:rsidRPr="00DE1C9A">
        <w:rPr>
          <w:rFonts w:ascii="Verdana" w:hAnsi="Verdana"/>
        </w:rPr>
        <w:t>Pediatric</w:t>
      </w:r>
      <w:r w:rsidR="00866958">
        <w:rPr>
          <w:rFonts w:ascii="Verdana" w:hAnsi="Verdana"/>
        </w:rPr>
        <w:t xml:space="preserve"> (including neonatal and maternity)</w:t>
      </w:r>
    </w:p>
    <w:p w14:paraId="339F899D" w14:textId="1FC1D0C7" w:rsidR="00BF6141" w:rsidRPr="00BF6141" w:rsidRDefault="00BF6141" w:rsidP="00BF6141">
      <w:pPr>
        <w:pStyle w:val="ListParagraph"/>
        <w:widowControl w:val="0"/>
        <w:numPr>
          <w:ilvl w:val="2"/>
          <w:numId w:val="11"/>
        </w:numPr>
        <w:autoSpaceDE w:val="0"/>
        <w:autoSpaceDN w:val="0"/>
        <w:adjustRightInd w:val="0"/>
        <w:ind w:left="2520"/>
        <w:contextualSpacing w:val="0"/>
        <w:jc w:val="both"/>
        <w:rPr>
          <w:rFonts w:ascii="Verdana" w:hAnsi="Verdana"/>
        </w:rPr>
      </w:pPr>
      <w:r>
        <w:rPr>
          <w:rFonts w:ascii="Verdana" w:hAnsi="Verdana"/>
        </w:rPr>
        <w:t>Expectant and New Parents</w:t>
      </w:r>
    </w:p>
    <w:p w14:paraId="26491B2B" w14:textId="77777777" w:rsidR="00DE1C9A" w:rsidRPr="00DE1C9A" w:rsidRDefault="00DE1C9A" w:rsidP="00626C9B">
      <w:pPr>
        <w:pStyle w:val="ListParagraph"/>
        <w:widowControl w:val="0"/>
        <w:numPr>
          <w:ilvl w:val="2"/>
          <w:numId w:val="11"/>
        </w:numPr>
        <w:autoSpaceDE w:val="0"/>
        <w:autoSpaceDN w:val="0"/>
        <w:adjustRightInd w:val="0"/>
        <w:ind w:left="2520"/>
        <w:contextualSpacing w:val="0"/>
        <w:jc w:val="both"/>
        <w:rPr>
          <w:rFonts w:ascii="Verdana" w:hAnsi="Verdana"/>
        </w:rPr>
      </w:pPr>
      <w:r w:rsidRPr="00DE1C9A">
        <w:rPr>
          <w:rFonts w:ascii="Verdana" w:hAnsi="Verdana"/>
        </w:rPr>
        <w:t>Geriatric (65 and older)</w:t>
      </w:r>
    </w:p>
    <w:p w14:paraId="5DA417C3" w14:textId="77777777" w:rsidR="00DE1C9A" w:rsidRPr="00DE1C9A" w:rsidRDefault="00DE1C9A" w:rsidP="00626C9B">
      <w:pPr>
        <w:pStyle w:val="ListParagraph"/>
        <w:widowControl w:val="0"/>
        <w:numPr>
          <w:ilvl w:val="2"/>
          <w:numId w:val="11"/>
        </w:numPr>
        <w:autoSpaceDE w:val="0"/>
        <w:autoSpaceDN w:val="0"/>
        <w:adjustRightInd w:val="0"/>
        <w:ind w:left="2520"/>
        <w:contextualSpacing w:val="0"/>
        <w:jc w:val="both"/>
        <w:rPr>
          <w:rFonts w:ascii="Verdana" w:hAnsi="Verdana"/>
        </w:rPr>
      </w:pPr>
      <w:r w:rsidRPr="00DE1C9A">
        <w:rPr>
          <w:rFonts w:ascii="Verdana" w:hAnsi="Verdana"/>
        </w:rPr>
        <w:t>Physical impairment</w:t>
      </w:r>
    </w:p>
    <w:p w14:paraId="7B307731" w14:textId="77777777" w:rsidR="00DE1C9A" w:rsidRPr="00DE1C9A" w:rsidRDefault="00DE1C9A" w:rsidP="00626C9B">
      <w:pPr>
        <w:pStyle w:val="ListParagraph"/>
        <w:widowControl w:val="0"/>
        <w:numPr>
          <w:ilvl w:val="2"/>
          <w:numId w:val="11"/>
        </w:numPr>
        <w:autoSpaceDE w:val="0"/>
        <w:autoSpaceDN w:val="0"/>
        <w:adjustRightInd w:val="0"/>
        <w:ind w:left="2520"/>
        <w:contextualSpacing w:val="0"/>
        <w:jc w:val="both"/>
        <w:rPr>
          <w:rFonts w:ascii="Verdana" w:hAnsi="Verdana"/>
        </w:rPr>
      </w:pPr>
      <w:r w:rsidRPr="00DE1C9A">
        <w:rPr>
          <w:rFonts w:ascii="Verdana" w:hAnsi="Verdana"/>
        </w:rPr>
        <w:t>Visual impairment</w:t>
      </w:r>
    </w:p>
    <w:p w14:paraId="0D598D76" w14:textId="77777777" w:rsidR="00DE1C9A" w:rsidRPr="00DE1C9A" w:rsidRDefault="00DE1C9A" w:rsidP="00626C9B">
      <w:pPr>
        <w:pStyle w:val="ListParagraph"/>
        <w:widowControl w:val="0"/>
        <w:numPr>
          <w:ilvl w:val="2"/>
          <w:numId w:val="11"/>
        </w:numPr>
        <w:autoSpaceDE w:val="0"/>
        <w:autoSpaceDN w:val="0"/>
        <w:adjustRightInd w:val="0"/>
        <w:ind w:left="2520"/>
        <w:contextualSpacing w:val="0"/>
        <w:jc w:val="both"/>
        <w:rPr>
          <w:rFonts w:ascii="Verdana" w:hAnsi="Verdana"/>
        </w:rPr>
      </w:pPr>
      <w:r w:rsidRPr="00DE1C9A">
        <w:rPr>
          <w:rFonts w:ascii="Verdana" w:hAnsi="Verdana"/>
        </w:rPr>
        <w:t>Mobility issues</w:t>
      </w:r>
    </w:p>
    <w:p w14:paraId="3F94A8AE" w14:textId="77777777" w:rsidR="00DE1C9A" w:rsidRDefault="00DE1C9A"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DE1C9A">
        <w:rPr>
          <w:rFonts w:ascii="Verdana" w:hAnsi="Verdana"/>
        </w:rPr>
        <w:t>Access to reports for monitoring of utilization and comprehension</w:t>
      </w:r>
    </w:p>
    <w:p w14:paraId="4619C366" w14:textId="6E26CECD" w:rsidR="00C5355D" w:rsidRDefault="00C5355D" w:rsidP="00626C9B">
      <w:pPr>
        <w:pStyle w:val="ListParagraph"/>
        <w:widowControl w:val="0"/>
        <w:numPr>
          <w:ilvl w:val="0"/>
          <w:numId w:val="12"/>
        </w:numPr>
        <w:autoSpaceDE w:val="0"/>
        <w:autoSpaceDN w:val="0"/>
        <w:adjustRightInd w:val="0"/>
        <w:ind w:left="1440"/>
        <w:contextualSpacing w:val="0"/>
        <w:jc w:val="both"/>
        <w:rPr>
          <w:rFonts w:ascii="Verdana" w:hAnsi="Verdana"/>
        </w:rPr>
      </w:pPr>
      <w:r>
        <w:rPr>
          <w:rFonts w:ascii="Verdana" w:hAnsi="Verdana"/>
        </w:rPr>
        <w:t xml:space="preserve">Ability for content to </w:t>
      </w:r>
      <w:proofErr w:type="gramStart"/>
      <w:r>
        <w:rPr>
          <w:rFonts w:ascii="Verdana" w:hAnsi="Verdana"/>
        </w:rPr>
        <w:t>be read</w:t>
      </w:r>
      <w:proofErr w:type="gramEnd"/>
      <w:r>
        <w:rPr>
          <w:rFonts w:ascii="Verdana" w:hAnsi="Verdana"/>
        </w:rPr>
        <w:t xml:space="preserve"> </w:t>
      </w:r>
      <w:r w:rsidR="00D42632">
        <w:rPr>
          <w:rFonts w:ascii="Verdana" w:hAnsi="Verdana"/>
        </w:rPr>
        <w:t>aloud</w:t>
      </w:r>
      <w:r w:rsidR="00B56559">
        <w:rPr>
          <w:rFonts w:ascii="Verdana" w:hAnsi="Verdana"/>
        </w:rPr>
        <w:t xml:space="preserve"> via state-of-the-art text-to-speech technology</w:t>
      </w:r>
      <w:r w:rsidR="00AD69AE">
        <w:rPr>
          <w:rFonts w:ascii="Verdana" w:hAnsi="Verdana"/>
        </w:rPr>
        <w:t>.</w:t>
      </w:r>
      <w:r w:rsidR="000F56CE">
        <w:rPr>
          <w:rFonts w:ascii="Verdana" w:hAnsi="Verdana"/>
        </w:rPr>
        <w:t xml:space="preserve">  Vendor to detail technology utilized.</w:t>
      </w:r>
    </w:p>
    <w:p w14:paraId="456BEB10" w14:textId="1DB52859" w:rsidR="00AD69AE" w:rsidRPr="00B64649" w:rsidRDefault="00AD69AE" w:rsidP="00626C9B">
      <w:pPr>
        <w:pStyle w:val="ListParagraph"/>
        <w:widowControl w:val="0"/>
        <w:numPr>
          <w:ilvl w:val="0"/>
          <w:numId w:val="12"/>
        </w:numPr>
        <w:autoSpaceDE w:val="0"/>
        <w:autoSpaceDN w:val="0"/>
        <w:adjustRightInd w:val="0"/>
        <w:ind w:left="1440"/>
        <w:contextualSpacing w:val="0"/>
        <w:jc w:val="both"/>
        <w:rPr>
          <w:rFonts w:ascii="Verdana" w:hAnsi="Verdana"/>
        </w:rPr>
      </w:pPr>
      <w:r w:rsidRPr="00B64649">
        <w:rPr>
          <w:rFonts w:ascii="Verdana" w:hAnsi="Verdana"/>
        </w:rPr>
        <w:t>Technology Agnostic Architecture / Interoperability</w:t>
      </w:r>
    </w:p>
    <w:p w14:paraId="49D9952E" w14:textId="04DD3FD4" w:rsidR="00AD69AE" w:rsidRPr="00B64649" w:rsidRDefault="00AD69AE" w:rsidP="00626C9B">
      <w:pPr>
        <w:pStyle w:val="ListParagraph"/>
        <w:widowControl w:val="0"/>
        <w:numPr>
          <w:ilvl w:val="1"/>
          <w:numId w:val="12"/>
        </w:numPr>
        <w:autoSpaceDE w:val="0"/>
        <w:autoSpaceDN w:val="0"/>
        <w:adjustRightInd w:val="0"/>
        <w:contextualSpacing w:val="0"/>
        <w:jc w:val="both"/>
        <w:rPr>
          <w:rFonts w:ascii="Verdana" w:hAnsi="Verdana"/>
        </w:rPr>
      </w:pPr>
      <w:r w:rsidRPr="00B64649">
        <w:rPr>
          <w:rFonts w:ascii="Verdana" w:hAnsi="Verdana"/>
        </w:rPr>
        <w:t>Well</w:t>
      </w:r>
      <w:r w:rsidR="008577DE">
        <w:rPr>
          <w:rFonts w:ascii="Verdana" w:hAnsi="Verdana"/>
        </w:rPr>
        <w:t>-</w:t>
      </w:r>
      <w:r w:rsidRPr="00B64649">
        <w:rPr>
          <w:rFonts w:ascii="Verdana" w:hAnsi="Verdana"/>
        </w:rPr>
        <w:t xml:space="preserve">defined Web Services interface to </w:t>
      </w:r>
      <w:r w:rsidR="00E31C20" w:rsidRPr="00B64649">
        <w:rPr>
          <w:rFonts w:ascii="Verdana" w:hAnsi="Verdana"/>
        </w:rPr>
        <w:t>facilitate</w:t>
      </w:r>
      <w:r w:rsidRPr="00B64649">
        <w:rPr>
          <w:rFonts w:ascii="Verdana" w:hAnsi="Verdana"/>
        </w:rPr>
        <w:t xml:space="preserve"> </w:t>
      </w:r>
      <w:r w:rsidR="00E31C20" w:rsidRPr="00B64649">
        <w:rPr>
          <w:rFonts w:ascii="Verdana" w:hAnsi="Verdana"/>
        </w:rPr>
        <w:lastRenderedPageBreak/>
        <w:t xml:space="preserve">retrieval of </w:t>
      </w:r>
      <w:r w:rsidRPr="00B64649">
        <w:rPr>
          <w:rFonts w:ascii="Verdana" w:hAnsi="Verdana"/>
        </w:rPr>
        <w:t>content</w:t>
      </w:r>
      <w:r w:rsidR="00E31C20" w:rsidRPr="00B64649">
        <w:rPr>
          <w:rFonts w:ascii="Verdana" w:hAnsi="Verdana"/>
        </w:rPr>
        <w:t xml:space="preserve"> using open standards from any type of client device (REST).</w:t>
      </w:r>
    </w:p>
    <w:p w14:paraId="67908CAE" w14:textId="3CA475B7" w:rsidR="00E31C20" w:rsidRPr="00B64649" w:rsidRDefault="00E31C20" w:rsidP="00626C9B">
      <w:pPr>
        <w:pStyle w:val="ListParagraph"/>
        <w:widowControl w:val="0"/>
        <w:numPr>
          <w:ilvl w:val="1"/>
          <w:numId w:val="12"/>
        </w:numPr>
        <w:autoSpaceDE w:val="0"/>
        <w:autoSpaceDN w:val="0"/>
        <w:adjustRightInd w:val="0"/>
        <w:contextualSpacing w:val="0"/>
        <w:jc w:val="both"/>
        <w:rPr>
          <w:rFonts w:ascii="Verdana" w:hAnsi="Verdana"/>
        </w:rPr>
      </w:pPr>
      <w:r w:rsidRPr="00B64649">
        <w:rPr>
          <w:rFonts w:ascii="Verdana" w:hAnsi="Verdana"/>
        </w:rPr>
        <w:t>System should support automatic ingestion</w:t>
      </w:r>
      <w:r w:rsidR="0070437E">
        <w:rPr>
          <w:rFonts w:ascii="Verdana" w:hAnsi="Verdana"/>
        </w:rPr>
        <w:t xml:space="preserve"> and</w:t>
      </w:r>
      <w:r w:rsidRPr="00B64649">
        <w:rPr>
          <w:rFonts w:ascii="Verdana" w:hAnsi="Verdana"/>
        </w:rPr>
        <w:t xml:space="preserve"> updates to institutional taxonomy</w:t>
      </w:r>
      <w:r w:rsidR="0070437E">
        <w:rPr>
          <w:rFonts w:ascii="Verdana" w:hAnsi="Verdana"/>
        </w:rPr>
        <w:t>,</w:t>
      </w:r>
      <w:r w:rsidRPr="00B64649">
        <w:rPr>
          <w:rFonts w:ascii="Verdana" w:hAnsi="Verdana"/>
        </w:rPr>
        <w:t xml:space="preserve"> and allow users to tag content using custom taxonomies.</w:t>
      </w:r>
    </w:p>
    <w:p w14:paraId="2D26AAC5" w14:textId="3CD820A9" w:rsidR="00E31C20" w:rsidRPr="00B64649" w:rsidRDefault="00E31C20" w:rsidP="00626C9B">
      <w:pPr>
        <w:pStyle w:val="ListParagraph"/>
        <w:widowControl w:val="0"/>
        <w:numPr>
          <w:ilvl w:val="1"/>
          <w:numId w:val="12"/>
        </w:numPr>
        <w:autoSpaceDE w:val="0"/>
        <w:autoSpaceDN w:val="0"/>
        <w:adjustRightInd w:val="0"/>
        <w:contextualSpacing w:val="0"/>
        <w:jc w:val="both"/>
        <w:rPr>
          <w:rFonts w:ascii="Verdana" w:hAnsi="Verdana"/>
        </w:rPr>
      </w:pPr>
      <w:r w:rsidRPr="00B64649">
        <w:rPr>
          <w:rFonts w:ascii="Verdana" w:hAnsi="Verdana"/>
        </w:rPr>
        <w:t xml:space="preserve">System should allow NYUHC to add custom fields to the content </w:t>
      </w:r>
      <w:r w:rsidR="00D42632" w:rsidRPr="00B64649">
        <w:rPr>
          <w:rFonts w:ascii="Verdana" w:hAnsi="Verdana"/>
        </w:rPr>
        <w:t>types,</w:t>
      </w:r>
      <w:r w:rsidRPr="00B64649">
        <w:rPr>
          <w:rFonts w:ascii="Verdana" w:hAnsi="Verdana"/>
        </w:rPr>
        <w:t xml:space="preserve"> as needed by the hospital</w:t>
      </w:r>
      <w:r w:rsidR="0070437E">
        <w:rPr>
          <w:rFonts w:ascii="Verdana" w:hAnsi="Verdana"/>
        </w:rPr>
        <w:t>,</w:t>
      </w:r>
      <w:r w:rsidRPr="00B64649">
        <w:rPr>
          <w:rFonts w:ascii="Verdana" w:hAnsi="Verdana"/>
        </w:rPr>
        <w:t xml:space="preserve"> and implement workflow around these data fields without needing to engage vendor in services to customize the solution.</w:t>
      </w:r>
    </w:p>
    <w:p w14:paraId="154E578F" w14:textId="77777777" w:rsidR="00AC01DE" w:rsidRDefault="00AC01DE" w:rsidP="0074450D">
      <w:pPr>
        <w:pStyle w:val="Body2Text"/>
        <w:ind w:left="0"/>
      </w:pPr>
    </w:p>
    <w:p w14:paraId="614B3FD4" w14:textId="4CE3F6BF" w:rsidR="00465F05" w:rsidRDefault="00465F05" w:rsidP="00465F05">
      <w:pPr>
        <w:pStyle w:val="Body1Text"/>
      </w:pPr>
      <w:r w:rsidRPr="00472B5E">
        <w:rPr>
          <w:b/>
        </w:rPr>
        <w:t>Supplier Answer</w:t>
      </w:r>
      <w:r>
        <w:t>: Indicate your compliance with each requirement and document any exception</w:t>
      </w:r>
      <w:r w:rsidR="0070437E">
        <w:t>.</w:t>
      </w:r>
    </w:p>
    <w:p w14:paraId="424C6156" w14:textId="77777777" w:rsidR="00C5355D" w:rsidRDefault="00C5355D" w:rsidP="00465F05">
      <w:pPr>
        <w:pStyle w:val="Body1Text"/>
      </w:pPr>
    </w:p>
    <w:p w14:paraId="24574059" w14:textId="09A66AC0" w:rsidR="00C5355D" w:rsidRDefault="00C5355D" w:rsidP="004D66E5">
      <w:pPr>
        <w:pStyle w:val="Heading2"/>
      </w:pPr>
      <w:r>
        <w:t xml:space="preserve">Additional Requirements </w:t>
      </w:r>
      <w:r w:rsidR="00EE24EE">
        <w:t>&amp; Use Cases</w:t>
      </w:r>
    </w:p>
    <w:p w14:paraId="4B405BBD" w14:textId="7CC18D7B" w:rsidR="00C5355D" w:rsidRDefault="00C5355D" w:rsidP="00626C9B">
      <w:pPr>
        <w:pStyle w:val="ListParagraph"/>
        <w:widowControl w:val="0"/>
        <w:numPr>
          <w:ilvl w:val="0"/>
          <w:numId w:val="15"/>
        </w:numPr>
        <w:autoSpaceDE w:val="0"/>
        <w:autoSpaceDN w:val="0"/>
        <w:adjustRightInd w:val="0"/>
        <w:contextualSpacing w:val="0"/>
        <w:jc w:val="both"/>
        <w:rPr>
          <w:rFonts w:ascii="Verdana" w:hAnsi="Verdana"/>
        </w:rPr>
      </w:pPr>
      <w:r w:rsidRPr="00C5355D">
        <w:rPr>
          <w:rFonts w:ascii="Verdana" w:hAnsi="Verdana"/>
        </w:rPr>
        <w:t xml:space="preserve">Please describe your approach to addressing the various health literacy </w:t>
      </w:r>
      <w:r>
        <w:rPr>
          <w:rFonts w:ascii="Verdana" w:hAnsi="Verdana"/>
        </w:rPr>
        <w:t>l</w:t>
      </w:r>
      <w:r w:rsidRPr="00C5355D">
        <w:rPr>
          <w:rFonts w:ascii="Verdana" w:hAnsi="Verdana"/>
        </w:rPr>
        <w:t>evels of your content</w:t>
      </w:r>
      <w:r w:rsidR="007D55B3">
        <w:rPr>
          <w:rFonts w:ascii="Verdana" w:hAnsi="Verdana"/>
        </w:rPr>
        <w:t>,</w:t>
      </w:r>
      <w:r w:rsidRPr="00C5355D">
        <w:rPr>
          <w:rFonts w:ascii="Verdana" w:hAnsi="Verdana"/>
        </w:rPr>
        <w:t xml:space="preserve"> and</w:t>
      </w:r>
      <w:r w:rsidR="007D55B3">
        <w:rPr>
          <w:rFonts w:ascii="Verdana" w:hAnsi="Verdana"/>
        </w:rPr>
        <w:t xml:space="preserve"> include</w:t>
      </w:r>
      <w:r w:rsidRPr="00C5355D">
        <w:rPr>
          <w:rFonts w:ascii="Verdana" w:hAnsi="Verdana"/>
        </w:rPr>
        <w:t xml:space="preserve"> a list of all languages </w:t>
      </w:r>
      <w:r w:rsidR="00567917">
        <w:rPr>
          <w:rFonts w:ascii="Verdana" w:hAnsi="Verdana"/>
        </w:rPr>
        <w:t>provided for your content</w:t>
      </w:r>
      <w:r w:rsidRPr="00C5355D">
        <w:rPr>
          <w:rFonts w:ascii="Verdana" w:hAnsi="Verdana"/>
        </w:rPr>
        <w:t xml:space="preserve">. </w:t>
      </w:r>
    </w:p>
    <w:p w14:paraId="04F2EF51" w14:textId="0C44C719" w:rsidR="00C14038" w:rsidRPr="00C14038" w:rsidRDefault="00C14038" w:rsidP="00626C9B">
      <w:pPr>
        <w:pStyle w:val="ListParagraph"/>
        <w:widowControl w:val="0"/>
        <w:numPr>
          <w:ilvl w:val="0"/>
          <w:numId w:val="15"/>
        </w:numPr>
        <w:tabs>
          <w:tab w:val="left" w:pos="720"/>
          <w:tab w:val="left" w:pos="1440"/>
          <w:tab w:val="left" w:pos="2610"/>
        </w:tabs>
        <w:autoSpaceDE w:val="0"/>
        <w:autoSpaceDN w:val="0"/>
        <w:adjustRightInd w:val="0"/>
        <w:rPr>
          <w:rFonts w:ascii="Verdana" w:hAnsi="Verdana"/>
        </w:rPr>
      </w:pPr>
      <w:r w:rsidRPr="00C14038">
        <w:rPr>
          <w:rFonts w:ascii="Verdana" w:hAnsi="Verdana"/>
        </w:rPr>
        <w:t>If you are invited on</w:t>
      </w:r>
      <w:r w:rsidR="007D55B3">
        <w:rPr>
          <w:rFonts w:ascii="Verdana" w:hAnsi="Verdana"/>
        </w:rPr>
        <w:t>-</w:t>
      </w:r>
      <w:r w:rsidRPr="00C14038">
        <w:rPr>
          <w:rFonts w:ascii="Verdana" w:hAnsi="Verdana"/>
        </w:rPr>
        <w:t>site to demonstrate your education content, you will be asked to present at least</w:t>
      </w:r>
      <w:r w:rsidR="007D55B3">
        <w:rPr>
          <w:rFonts w:ascii="Verdana" w:hAnsi="Verdana"/>
        </w:rPr>
        <w:t xml:space="preserve"> one (</w:t>
      </w:r>
      <w:r w:rsidRPr="00C14038">
        <w:rPr>
          <w:rFonts w:ascii="Verdana" w:hAnsi="Verdana"/>
        </w:rPr>
        <w:t>1</w:t>
      </w:r>
      <w:r w:rsidR="007D55B3">
        <w:rPr>
          <w:rFonts w:ascii="Verdana" w:hAnsi="Verdana"/>
        </w:rPr>
        <w:t>)</w:t>
      </w:r>
      <w:r w:rsidRPr="00C14038">
        <w:rPr>
          <w:rFonts w:ascii="Verdana" w:hAnsi="Verdana"/>
        </w:rPr>
        <w:t xml:space="preserve"> use-case scenario from the </w:t>
      </w:r>
      <w:r>
        <w:rPr>
          <w:rFonts w:ascii="Verdana" w:hAnsi="Verdana"/>
        </w:rPr>
        <w:t>below</w:t>
      </w:r>
      <w:r w:rsidRPr="00C14038">
        <w:rPr>
          <w:rFonts w:ascii="Verdana" w:hAnsi="Verdana"/>
        </w:rPr>
        <w:t xml:space="preserve"> diagnoses. The scenarios will include inpatient and outpatient visits</w:t>
      </w:r>
      <w:r w:rsidR="001F1055">
        <w:rPr>
          <w:rFonts w:ascii="Verdana" w:hAnsi="Verdana"/>
        </w:rPr>
        <w:t>,</w:t>
      </w:r>
      <w:r w:rsidRPr="00C14038">
        <w:rPr>
          <w:rFonts w:ascii="Verdana" w:hAnsi="Verdana"/>
        </w:rPr>
        <w:t xml:space="preserve"> and demonstrations should be reflective of the full suite of educational content for the given diagnosis. Please indicate if you do not offer comprehensive content for any of the </w:t>
      </w:r>
      <w:r>
        <w:rPr>
          <w:rFonts w:ascii="Verdana" w:hAnsi="Verdana"/>
        </w:rPr>
        <w:t>below</w:t>
      </w:r>
      <w:r w:rsidRPr="00C14038">
        <w:rPr>
          <w:rFonts w:ascii="Verdana" w:hAnsi="Verdana"/>
        </w:rPr>
        <w:t xml:space="preserve"> diagnoses in your response</w:t>
      </w:r>
      <w:r w:rsidR="001F1055">
        <w:rPr>
          <w:rFonts w:ascii="Verdana" w:hAnsi="Verdana"/>
        </w:rPr>
        <w:t>:</w:t>
      </w:r>
      <w:r w:rsidRPr="00C14038">
        <w:rPr>
          <w:rFonts w:ascii="Verdana" w:hAnsi="Verdana"/>
        </w:rPr>
        <w:t xml:space="preserve"> </w:t>
      </w:r>
    </w:p>
    <w:p w14:paraId="01D1C924" w14:textId="77777777" w:rsidR="00C5355D" w:rsidRPr="00C5355D"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Vaginal delivery without complicating diagnoses</w:t>
      </w:r>
    </w:p>
    <w:p w14:paraId="681E2A70" w14:textId="54B1ADF9" w:rsidR="00C5355D" w:rsidRPr="00060BC2"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Normal newborn</w:t>
      </w:r>
      <w:r w:rsidR="00866958">
        <w:rPr>
          <w:rFonts w:ascii="Verdana" w:hAnsi="Verdana"/>
          <w:color w:val="000000"/>
        </w:rPr>
        <w:t xml:space="preserve"> / well baby care</w:t>
      </w:r>
      <w:r w:rsidR="0076127A">
        <w:rPr>
          <w:rFonts w:ascii="Verdana" w:hAnsi="Verdana"/>
          <w:color w:val="000000"/>
        </w:rPr>
        <w:t xml:space="preserve"> (regulatory information re: Newborn metabolic Screening; </w:t>
      </w:r>
      <w:r w:rsidR="00D42632">
        <w:rPr>
          <w:rFonts w:ascii="Verdana" w:hAnsi="Verdana"/>
          <w:color w:val="000000"/>
        </w:rPr>
        <w:t>Congenital</w:t>
      </w:r>
      <w:r w:rsidR="0076127A">
        <w:rPr>
          <w:rFonts w:ascii="Verdana" w:hAnsi="Verdana"/>
          <w:color w:val="000000"/>
        </w:rPr>
        <w:t xml:space="preserve"> Heart Screening; Newborn Hearing Screening)</w:t>
      </w:r>
    </w:p>
    <w:p w14:paraId="4EF1631A" w14:textId="77777777" w:rsidR="00060BC2" w:rsidRPr="00324F43" w:rsidRDefault="00060BC2" w:rsidP="00060BC2">
      <w:pPr>
        <w:pStyle w:val="ListParagraph"/>
        <w:widowControl w:val="0"/>
        <w:numPr>
          <w:ilvl w:val="0"/>
          <w:numId w:val="14"/>
        </w:numPr>
        <w:tabs>
          <w:tab w:val="left" w:pos="720"/>
          <w:tab w:val="left" w:pos="2610"/>
        </w:tabs>
        <w:autoSpaceDE w:val="0"/>
        <w:autoSpaceDN w:val="0"/>
        <w:adjustRightInd w:val="0"/>
        <w:rPr>
          <w:rFonts w:ascii="Verdana" w:hAnsi="Verdana"/>
        </w:rPr>
      </w:pPr>
      <w:r>
        <w:rPr>
          <w:rFonts w:ascii="Verdana" w:hAnsi="Verdana"/>
          <w:color w:val="000000"/>
        </w:rPr>
        <w:t>Breastfeeding</w:t>
      </w:r>
    </w:p>
    <w:p w14:paraId="1344BC1D" w14:textId="1D73A9A0" w:rsidR="00060BC2" w:rsidRPr="00866958" w:rsidRDefault="00060BC2" w:rsidP="00060BC2">
      <w:pPr>
        <w:pStyle w:val="ListParagraph"/>
        <w:widowControl w:val="0"/>
        <w:numPr>
          <w:ilvl w:val="0"/>
          <w:numId w:val="14"/>
        </w:numPr>
        <w:tabs>
          <w:tab w:val="left" w:pos="720"/>
          <w:tab w:val="left" w:pos="2610"/>
        </w:tabs>
        <w:autoSpaceDE w:val="0"/>
        <w:autoSpaceDN w:val="0"/>
        <w:adjustRightInd w:val="0"/>
        <w:rPr>
          <w:rFonts w:ascii="Verdana" w:hAnsi="Verdana"/>
        </w:rPr>
      </w:pPr>
      <w:r>
        <w:rPr>
          <w:rFonts w:ascii="Verdana" w:hAnsi="Verdana"/>
          <w:color w:val="000000"/>
        </w:rPr>
        <w:t>Maternal Postpartum Depression</w:t>
      </w:r>
    </w:p>
    <w:p w14:paraId="1341DA06" w14:textId="49AC6D41" w:rsidR="00866958" w:rsidRPr="00866958" w:rsidRDefault="00866958" w:rsidP="00866958">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Cesarean Section without CC/MCC</w:t>
      </w:r>
    </w:p>
    <w:p w14:paraId="3B8CD390" w14:textId="155B8191" w:rsidR="00C5355D" w:rsidRPr="00C5355D"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Major joint replacement or reattachment of lower extremity without MCC</w:t>
      </w:r>
    </w:p>
    <w:p w14:paraId="249D1A8C" w14:textId="77777777" w:rsidR="00C5355D" w:rsidRPr="00C5355D"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Neonate with significant problems requiring NICU level care</w:t>
      </w:r>
    </w:p>
    <w:p w14:paraId="3A104187" w14:textId="77777777" w:rsidR="00C5355D" w:rsidRPr="00C5355D"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Rehabilitation with CC/MCC</w:t>
      </w:r>
    </w:p>
    <w:p w14:paraId="75B1D71A" w14:textId="6FDB3ED2" w:rsidR="00C5355D" w:rsidRPr="00824D0F" w:rsidRDefault="00C5355D" w:rsidP="00824D0F">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Seizures without MCC</w:t>
      </w:r>
    </w:p>
    <w:p w14:paraId="509FCC11" w14:textId="251B6B5E" w:rsidR="00754317" w:rsidRDefault="00754317"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754317">
        <w:rPr>
          <w:rFonts w:ascii="Verdana" w:hAnsi="Verdana"/>
        </w:rPr>
        <w:t>Heart Failure</w:t>
      </w:r>
    </w:p>
    <w:p w14:paraId="65DF8C90" w14:textId="4CFA1970" w:rsidR="00754317" w:rsidRPr="00C5355D" w:rsidRDefault="00754317"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754317">
        <w:rPr>
          <w:rFonts w:ascii="Verdana" w:hAnsi="Verdana"/>
        </w:rPr>
        <w:t>Myocardial Infarction</w:t>
      </w:r>
    </w:p>
    <w:p w14:paraId="4295FF73" w14:textId="359C5D61" w:rsidR="00C5355D" w:rsidRPr="00C5355D" w:rsidRDefault="00866958"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Pr>
          <w:rFonts w:ascii="Verdana" w:hAnsi="Verdana"/>
          <w:color w:val="000000"/>
        </w:rPr>
        <w:t>Scoliosis and s</w:t>
      </w:r>
      <w:r w:rsidR="00C5355D" w:rsidRPr="00C5355D">
        <w:rPr>
          <w:rFonts w:ascii="Verdana" w:hAnsi="Verdana"/>
          <w:color w:val="000000"/>
        </w:rPr>
        <w:t>pinal fusion</w:t>
      </w:r>
      <w:r>
        <w:rPr>
          <w:rFonts w:ascii="Verdana" w:hAnsi="Verdana"/>
          <w:color w:val="000000"/>
        </w:rPr>
        <w:t>,</w:t>
      </w:r>
      <w:r w:rsidR="00C5355D" w:rsidRPr="00C5355D">
        <w:rPr>
          <w:rFonts w:ascii="Verdana" w:hAnsi="Verdana"/>
          <w:color w:val="000000"/>
        </w:rPr>
        <w:t xml:space="preserve"> except cervical without MC</w:t>
      </w:r>
    </w:p>
    <w:p w14:paraId="318BDED5" w14:textId="6FEB448A" w:rsidR="00C5355D" w:rsidRPr="00C5355D"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Chemotherapy without acute leukemia as secondary diagnosis with CC</w:t>
      </w:r>
    </w:p>
    <w:p w14:paraId="5DF0557D" w14:textId="77777777" w:rsidR="00C5355D" w:rsidRPr="00C5355D"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Pediatric Congenital Cardiac Disease</w:t>
      </w:r>
    </w:p>
    <w:p w14:paraId="680C7A85" w14:textId="77777777" w:rsidR="00C5355D" w:rsidRPr="00C5355D"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lastRenderedPageBreak/>
        <w:t>Pediatric Cancer Diagnosis and Treatment</w:t>
      </w:r>
    </w:p>
    <w:p w14:paraId="41C51F8D" w14:textId="77777777" w:rsidR="00C5355D" w:rsidRPr="00EE24EE" w:rsidRDefault="00C5355D" w:rsidP="00626C9B">
      <w:pPr>
        <w:pStyle w:val="ListParagraph"/>
        <w:widowControl w:val="0"/>
        <w:numPr>
          <w:ilvl w:val="0"/>
          <w:numId w:val="14"/>
        </w:numPr>
        <w:tabs>
          <w:tab w:val="left" w:pos="720"/>
          <w:tab w:val="left" w:pos="2610"/>
        </w:tabs>
        <w:autoSpaceDE w:val="0"/>
        <w:autoSpaceDN w:val="0"/>
        <w:adjustRightInd w:val="0"/>
        <w:rPr>
          <w:rFonts w:ascii="Verdana" w:hAnsi="Verdana"/>
        </w:rPr>
      </w:pPr>
      <w:r w:rsidRPr="00C5355D">
        <w:rPr>
          <w:rFonts w:ascii="Verdana" w:hAnsi="Verdana"/>
          <w:color w:val="000000"/>
        </w:rPr>
        <w:t>Pediatric Epilepsy Diagnosis and Treatment</w:t>
      </w:r>
    </w:p>
    <w:p w14:paraId="425838E4" w14:textId="77777777" w:rsidR="00C5355D" w:rsidRDefault="00C5355D" w:rsidP="00C5355D">
      <w:pPr>
        <w:pStyle w:val="ListParagraph"/>
        <w:tabs>
          <w:tab w:val="left" w:pos="720"/>
          <w:tab w:val="left" w:pos="7020"/>
        </w:tabs>
        <w:ind w:left="2250"/>
      </w:pPr>
    </w:p>
    <w:p w14:paraId="02560163" w14:textId="23A72D0C" w:rsidR="00B37B4B" w:rsidRDefault="00B37B4B" w:rsidP="004D66E5">
      <w:pPr>
        <w:pStyle w:val="Heading2"/>
      </w:pPr>
      <w:r>
        <w:t>Project Approach</w:t>
      </w:r>
    </w:p>
    <w:p w14:paraId="5BAB37AE" w14:textId="73A9FF18" w:rsidR="00B37B4B" w:rsidRPr="00B37B4B" w:rsidRDefault="00B37B4B" w:rsidP="00B37B4B">
      <w:pPr>
        <w:pStyle w:val="Body2Text"/>
        <w:numPr>
          <w:ilvl w:val="0"/>
          <w:numId w:val="9"/>
        </w:numPr>
        <w:ind w:left="1440" w:hanging="720"/>
      </w:pPr>
      <w:r w:rsidRPr="00B37B4B">
        <w:t xml:space="preserve">Define your firm’s approach to this project, identifying your proposed actions by the requirements listed in the </w:t>
      </w:r>
      <w:r w:rsidR="004F3F72">
        <w:t xml:space="preserve">RFP. </w:t>
      </w:r>
    </w:p>
    <w:p w14:paraId="52840280" w14:textId="77777777" w:rsidR="00B37B4B" w:rsidRPr="00B37B4B" w:rsidRDefault="00B37B4B" w:rsidP="00626C9B">
      <w:pPr>
        <w:pStyle w:val="ListParagraph"/>
        <w:widowControl w:val="0"/>
        <w:numPr>
          <w:ilvl w:val="1"/>
          <w:numId w:val="17"/>
        </w:numPr>
        <w:tabs>
          <w:tab w:val="left" w:pos="720"/>
          <w:tab w:val="left" w:pos="7020"/>
        </w:tabs>
        <w:autoSpaceDE w:val="0"/>
        <w:autoSpaceDN w:val="0"/>
        <w:adjustRightInd w:val="0"/>
        <w:contextualSpacing w:val="0"/>
        <w:rPr>
          <w:rFonts w:ascii="Verdana" w:hAnsi="Verdana"/>
        </w:rPr>
      </w:pPr>
      <w:r w:rsidRPr="00B37B4B">
        <w:rPr>
          <w:rFonts w:ascii="Verdana" w:hAnsi="Verdana"/>
        </w:rPr>
        <w:t>Firm’s approach</w:t>
      </w:r>
    </w:p>
    <w:p w14:paraId="2D60BEBE" w14:textId="7A474176" w:rsidR="00B37B4B" w:rsidRPr="00B37B4B" w:rsidRDefault="00B37B4B" w:rsidP="00626C9B">
      <w:pPr>
        <w:pStyle w:val="ListParagraph"/>
        <w:widowControl w:val="0"/>
        <w:numPr>
          <w:ilvl w:val="0"/>
          <w:numId w:val="16"/>
        </w:numPr>
        <w:tabs>
          <w:tab w:val="left" w:pos="720"/>
          <w:tab w:val="left" w:pos="7020"/>
        </w:tabs>
        <w:autoSpaceDE w:val="0"/>
        <w:autoSpaceDN w:val="0"/>
        <w:adjustRightInd w:val="0"/>
        <w:contextualSpacing w:val="0"/>
        <w:rPr>
          <w:rFonts w:ascii="Verdana" w:hAnsi="Verdana"/>
        </w:rPr>
      </w:pPr>
      <w:r w:rsidRPr="00B37B4B">
        <w:rPr>
          <w:rFonts w:ascii="Verdana" w:hAnsi="Verdana"/>
        </w:rPr>
        <w:t>Describe your process for developing content</w:t>
      </w:r>
      <w:r w:rsidR="00124AC7">
        <w:rPr>
          <w:rFonts w:ascii="Verdana" w:hAnsi="Verdana"/>
        </w:rPr>
        <w:t>,</w:t>
      </w:r>
      <w:r w:rsidRPr="00B37B4B">
        <w:rPr>
          <w:rFonts w:ascii="Verdana" w:hAnsi="Verdana"/>
        </w:rPr>
        <w:t xml:space="preserve"> including: methodology for appropriate</w:t>
      </w:r>
      <w:r w:rsidR="00866958">
        <w:rPr>
          <w:rFonts w:ascii="Verdana" w:hAnsi="Verdana"/>
        </w:rPr>
        <w:t xml:space="preserve"> health literacy, including</w:t>
      </w:r>
      <w:r w:rsidRPr="00B37B4B">
        <w:rPr>
          <w:rFonts w:ascii="Verdana" w:hAnsi="Verdana"/>
        </w:rPr>
        <w:t xml:space="preserve"> reading level/target reading level of your content; sources utilized</w:t>
      </w:r>
      <w:r w:rsidR="00124AC7">
        <w:rPr>
          <w:rFonts w:ascii="Verdana" w:hAnsi="Verdana"/>
        </w:rPr>
        <w:t>;</w:t>
      </w:r>
      <w:r w:rsidRPr="00B37B4B">
        <w:rPr>
          <w:rFonts w:ascii="Verdana" w:hAnsi="Verdana"/>
        </w:rPr>
        <w:t xml:space="preserve"> internal governance/review process for overseeing and ensuring accuracy</w:t>
      </w:r>
      <w:r w:rsidR="00EC2ACB">
        <w:rPr>
          <w:rFonts w:ascii="Verdana" w:hAnsi="Verdana"/>
        </w:rPr>
        <w:t>;</w:t>
      </w:r>
      <w:r w:rsidRPr="00B37B4B">
        <w:rPr>
          <w:rFonts w:ascii="Verdana" w:hAnsi="Verdana"/>
        </w:rPr>
        <w:t xml:space="preserve"> currency and relevant updates</w:t>
      </w:r>
      <w:r w:rsidR="00174BCC">
        <w:rPr>
          <w:rFonts w:ascii="Verdana" w:hAnsi="Verdana"/>
        </w:rPr>
        <w:t>/</w:t>
      </w:r>
      <w:r w:rsidRPr="00B37B4B">
        <w:rPr>
          <w:rFonts w:ascii="Verdana" w:hAnsi="Verdana"/>
        </w:rPr>
        <w:t>additions</w:t>
      </w:r>
      <w:r w:rsidR="00174BCC">
        <w:rPr>
          <w:rFonts w:ascii="Verdana" w:hAnsi="Verdana"/>
        </w:rPr>
        <w:t xml:space="preserve"> </w:t>
      </w:r>
      <w:r w:rsidRPr="00B37B4B">
        <w:rPr>
          <w:rFonts w:ascii="Verdana" w:hAnsi="Verdana"/>
        </w:rPr>
        <w:t>as diagnostic approaches and treatment advances develop</w:t>
      </w:r>
      <w:r w:rsidR="00EC2ACB">
        <w:rPr>
          <w:rFonts w:ascii="Verdana" w:hAnsi="Verdana"/>
        </w:rPr>
        <w:t>;</w:t>
      </w:r>
      <w:r w:rsidR="00EB3472">
        <w:rPr>
          <w:rFonts w:ascii="Verdana" w:hAnsi="Verdana"/>
        </w:rPr>
        <w:t xml:space="preserve"> and</w:t>
      </w:r>
      <w:r w:rsidR="00EC2ACB">
        <w:rPr>
          <w:rFonts w:ascii="Verdana" w:hAnsi="Verdana"/>
        </w:rPr>
        <w:t>,</w:t>
      </w:r>
      <w:r w:rsidR="00EB3472">
        <w:rPr>
          <w:rFonts w:ascii="Verdana" w:hAnsi="Verdana"/>
        </w:rPr>
        <w:t xml:space="preserve"> involvement of patients and families</w:t>
      </w:r>
      <w:r w:rsidRPr="00B37B4B">
        <w:rPr>
          <w:rFonts w:ascii="Verdana" w:hAnsi="Verdana"/>
        </w:rPr>
        <w:t xml:space="preserve">. </w:t>
      </w:r>
    </w:p>
    <w:p w14:paraId="73825B7B" w14:textId="77777777" w:rsidR="00B37B4B" w:rsidRPr="00B37B4B" w:rsidRDefault="00B37B4B" w:rsidP="00626C9B">
      <w:pPr>
        <w:pStyle w:val="ListParagraph"/>
        <w:widowControl w:val="0"/>
        <w:numPr>
          <w:ilvl w:val="0"/>
          <w:numId w:val="16"/>
        </w:numPr>
        <w:tabs>
          <w:tab w:val="left" w:pos="720"/>
          <w:tab w:val="left" w:pos="7020"/>
        </w:tabs>
        <w:autoSpaceDE w:val="0"/>
        <w:autoSpaceDN w:val="0"/>
        <w:adjustRightInd w:val="0"/>
        <w:contextualSpacing w:val="0"/>
        <w:rPr>
          <w:rFonts w:ascii="Verdana" w:hAnsi="Verdana"/>
        </w:rPr>
      </w:pPr>
      <w:r w:rsidRPr="00B37B4B">
        <w:rPr>
          <w:rFonts w:ascii="Verdana" w:hAnsi="Verdana"/>
        </w:rPr>
        <w:t xml:space="preserve">Is NYUHC able to customize content materials? If so, please describe process for customization, including turnaround time for any proposed content changes. What is the process for obtaining content for patient-facing medical center website? </w:t>
      </w:r>
    </w:p>
    <w:p w14:paraId="7ABE76F5" w14:textId="4E93154E" w:rsidR="00B37B4B" w:rsidRPr="00EC0E91" w:rsidRDefault="00B37B4B" w:rsidP="00EC0E91">
      <w:pPr>
        <w:pStyle w:val="ListParagraph"/>
        <w:widowControl w:val="0"/>
        <w:numPr>
          <w:ilvl w:val="0"/>
          <w:numId w:val="16"/>
        </w:numPr>
        <w:tabs>
          <w:tab w:val="left" w:pos="720"/>
          <w:tab w:val="left" w:pos="7020"/>
        </w:tabs>
        <w:autoSpaceDE w:val="0"/>
        <w:autoSpaceDN w:val="0"/>
        <w:adjustRightInd w:val="0"/>
        <w:contextualSpacing w:val="0"/>
        <w:rPr>
          <w:rFonts w:ascii="Verdana" w:hAnsi="Verdana"/>
        </w:rPr>
      </w:pPr>
      <w:r w:rsidRPr="00B37B4B">
        <w:rPr>
          <w:rFonts w:ascii="Verdana" w:hAnsi="Verdana"/>
        </w:rPr>
        <w:t xml:space="preserve">Please describe how your content is evidence-based and best practice. How often are your materials updated to reflect clinical advancement? </w:t>
      </w:r>
      <w:r w:rsidR="00EC0E91">
        <w:rPr>
          <w:rFonts w:ascii="Verdana" w:hAnsi="Verdana"/>
        </w:rPr>
        <w:t xml:space="preserve">How is scientific content evaluated and updated, using which levels of evidence and relying on which resources as “gold standard”?  </w:t>
      </w:r>
    </w:p>
    <w:p w14:paraId="30E380CB" w14:textId="2AF73AAF" w:rsidR="00B37B4B" w:rsidRPr="00EC0E91" w:rsidRDefault="00B37B4B" w:rsidP="00EC0E91">
      <w:pPr>
        <w:pStyle w:val="ListParagraph"/>
        <w:widowControl w:val="0"/>
        <w:numPr>
          <w:ilvl w:val="0"/>
          <w:numId w:val="16"/>
        </w:numPr>
        <w:tabs>
          <w:tab w:val="left" w:pos="720"/>
          <w:tab w:val="left" w:pos="7020"/>
        </w:tabs>
        <w:autoSpaceDE w:val="0"/>
        <w:autoSpaceDN w:val="0"/>
        <w:adjustRightInd w:val="0"/>
        <w:contextualSpacing w:val="0"/>
        <w:rPr>
          <w:rFonts w:ascii="Verdana" w:hAnsi="Verdana"/>
        </w:rPr>
      </w:pPr>
      <w:r w:rsidRPr="00B37B4B">
        <w:rPr>
          <w:rFonts w:ascii="Verdana" w:hAnsi="Verdana"/>
        </w:rPr>
        <w:t>Please describe the process for updating and developing new content</w:t>
      </w:r>
      <w:r w:rsidR="00BA5B09">
        <w:rPr>
          <w:rFonts w:ascii="Verdana" w:hAnsi="Verdana"/>
        </w:rPr>
        <w:t xml:space="preserve"> and define the </w:t>
      </w:r>
      <w:r w:rsidR="006E54C1">
        <w:rPr>
          <w:rFonts w:ascii="Verdana" w:hAnsi="Verdana"/>
        </w:rPr>
        <w:t xml:space="preserve">backgrounds of the </w:t>
      </w:r>
      <w:r w:rsidR="00BA5B09">
        <w:rPr>
          <w:rFonts w:ascii="Verdana" w:hAnsi="Verdana"/>
        </w:rPr>
        <w:t>professionals on your content writing teams</w:t>
      </w:r>
      <w:r w:rsidR="00CF4B3A">
        <w:rPr>
          <w:rFonts w:ascii="Verdana" w:hAnsi="Verdana"/>
        </w:rPr>
        <w:t xml:space="preserve">. </w:t>
      </w:r>
      <w:r w:rsidRPr="00B37B4B">
        <w:rPr>
          <w:rFonts w:ascii="Verdana" w:hAnsi="Verdana"/>
        </w:rPr>
        <w:t>Who serv</w:t>
      </w:r>
      <w:r w:rsidR="00930D02">
        <w:rPr>
          <w:rFonts w:ascii="Verdana" w:hAnsi="Verdana"/>
        </w:rPr>
        <w:t>es</w:t>
      </w:r>
      <w:r w:rsidRPr="00B37B4B">
        <w:rPr>
          <w:rFonts w:ascii="Verdana" w:hAnsi="Verdana"/>
        </w:rPr>
        <w:t xml:space="preserve"> on your review and advisory board?</w:t>
      </w:r>
      <w:r w:rsidR="00EC0E91">
        <w:rPr>
          <w:rFonts w:ascii="Verdana" w:hAnsi="Verdana"/>
        </w:rPr>
        <w:t xml:space="preserve">  What is the breadth and depth of reviewer and medical specialty capacity (i.e., obstetricians reviewing OB content)?</w:t>
      </w:r>
      <w:r w:rsidRPr="00B37B4B">
        <w:rPr>
          <w:rFonts w:ascii="Verdana" w:hAnsi="Verdana"/>
        </w:rPr>
        <w:t xml:space="preserve"> How do you incorporate patient and </w:t>
      </w:r>
      <w:r w:rsidR="00D42632" w:rsidRPr="00B37B4B">
        <w:rPr>
          <w:rFonts w:ascii="Verdana" w:hAnsi="Verdana"/>
        </w:rPr>
        <w:t>family perspectives</w:t>
      </w:r>
      <w:r w:rsidR="00EC0E91">
        <w:rPr>
          <w:rFonts w:ascii="Verdana" w:hAnsi="Verdana"/>
        </w:rPr>
        <w:t xml:space="preserve"> and knowledge </w:t>
      </w:r>
      <w:r w:rsidRPr="00B37B4B">
        <w:rPr>
          <w:rFonts w:ascii="Verdana" w:hAnsi="Verdana"/>
        </w:rPr>
        <w:t xml:space="preserve">into your materials? </w:t>
      </w:r>
    </w:p>
    <w:p w14:paraId="6111455D" w14:textId="6B265AA8" w:rsidR="00B37B4B" w:rsidRDefault="00B37B4B" w:rsidP="00626C9B">
      <w:pPr>
        <w:pStyle w:val="ListParagraph"/>
        <w:widowControl w:val="0"/>
        <w:numPr>
          <w:ilvl w:val="0"/>
          <w:numId w:val="16"/>
        </w:numPr>
        <w:tabs>
          <w:tab w:val="left" w:pos="720"/>
          <w:tab w:val="left" w:pos="2970"/>
        </w:tabs>
        <w:autoSpaceDE w:val="0"/>
        <w:autoSpaceDN w:val="0"/>
        <w:adjustRightInd w:val="0"/>
        <w:contextualSpacing w:val="0"/>
        <w:rPr>
          <w:rFonts w:ascii="Verdana" w:hAnsi="Verdana"/>
        </w:rPr>
      </w:pPr>
      <w:r w:rsidRPr="00B37B4B">
        <w:rPr>
          <w:rFonts w:ascii="Verdana" w:hAnsi="Verdana"/>
        </w:rPr>
        <w:t>Please describe your patient and staff engagement models</w:t>
      </w:r>
      <w:r w:rsidR="00EC0E91">
        <w:rPr>
          <w:rFonts w:ascii="Verdana" w:hAnsi="Verdana"/>
        </w:rPr>
        <w:t xml:space="preserve"> for in situ use</w:t>
      </w:r>
      <w:r w:rsidRPr="00B37B4B">
        <w:rPr>
          <w:rFonts w:ascii="Verdana" w:hAnsi="Verdana"/>
        </w:rPr>
        <w:t>. How does the patient/family signify completion of materials</w:t>
      </w:r>
      <w:r w:rsidR="00E833CA">
        <w:rPr>
          <w:rFonts w:ascii="Verdana" w:hAnsi="Verdana"/>
        </w:rPr>
        <w:t>,</w:t>
      </w:r>
      <w:r w:rsidRPr="00B37B4B">
        <w:rPr>
          <w:rFonts w:ascii="Verdana" w:hAnsi="Verdana"/>
        </w:rPr>
        <w:t xml:space="preserve"> and how </w:t>
      </w:r>
      <w:proofErr w:type="gramStart"/>
      <w:r w:rsidRPr="00B37B4B">
        <w:rPr>
          <w:rFonts w:ascii="Verdana" w:hAnsi="Verdana"/>
        </w:rPr>
        <w:t>is patient utilization defined</w:t>
      </w:r>
      <w:proofErr w:type="gramEnd"/>
      <w:r w:rsidRPr="00B37B4B">
        <w:rPr>
          <w:rFonts w:ascii="Verdana" w:hAnsi="Verdana"/>
        </w:rPr>
        <w:t xml:space="preserve">? </w:t>
      </w:r>
      <w:proofErr w:type="gramStart"/>
      <w:r w:rsidRPr="00B37B4B">
        <w:rPr>
          <w:rFonts w:ascii="Verdana" w:hAnsi="Verdana"/>
        </w:rPr>
        <w:t>Are</w:t>
      </w:r>
      <w:proofErr w:type="gramEnd"/>
      <w:r w:rsidRPr="00B37B4B">
        <w:rPr>
          <w:rFonts w:ascii="Verdana" w:hAnsi="Verdana"/>
        </w:rPr>
        <w:t xml:space="preserve"> there any teach-back components built into content? Do patients have the ability to peruse content not assigned to them? Are patients able to start/stop content and pick up where previously stopped?</w:t>
      </w:r>
      <w:r w:rsidR="00EC0E91">
        <w:rPr>
          <w:rFonts w:ascii="Verdana" w:hAnsi="Verdana"/>
        </w:rPr>
        <w:t xml:space="preserve">  Can patients share content with other family members?</w:t>
      </w:r>
    </w:p>
    <w:p w14:paraId="5A6AB691" w14:textId="681B6BD7" w:rsidR="00B214D2" w:rsidRDefault="00B214D2" w:rsidP="00626C9B">
      <w:pPr>
        <w:pStyle w:val="ListParagraph"/>
        <w:widowControl w:val="0"/>
        <w:numPr>
          <w:ilvl w:val="0"/>
          <w:numId w:val="16"/>
        </w:numPr>
        <w:tabs>
          <w:tab w:val="left" w:pos="720"/>
          <w:tab w:val="left" w:pos="2970"/>
        </w:tabs>
        <w:autoSpaceDE w:val="0"/>
        <w:autoSpaceDN w:val="0"/>
        <w:adjustRightInd w:val="0"/>
        <w:contextualSpacing w:val="0"/>
        <w:rPr>
          <w:rFonts w:ascii="Verdana" w:hAnsi="Verdana"/>
        </w:rPr>
      </w:pPr>
      <w:r>
        <w:rPr>
          <w:rFonts w:ascii="Verdana" w:hAnsi="Verdana"/>
        </w:rPr>
        <w:lastRenderedPageBreak/>
        <w:t>Describe the process and outcomes with a client(s) with whom you co-developed materials such as videos</w:t>
      </w:r>
      <w:r w:rsidR="00E833CA">
        <w:rPr>
          <w:rFonts w:ascii="Verdana" w:hAnsi="Verdana"/>
        </w:rPr>
        <w:t>,</w:t>
      </w:r>
      <w:r>
        <w:rPr>
          <w:rFonts w:ascii="Verdana" w:hAnsi="Verdana"/>
        </w:rPr>
        <w:t xml:space="preserve"> or content for children or elders.</w:t>
      </w:r>
    </w:p>
    <w:p w14:paraId="4AEAAC25" w14:textId="46F1A889" w:rsidR="00B214D2" w:rsidRPr="00B37B4B" w:rsidRDefault="00B214D2" w:rsidP="00626C9B">
      <w:pPr>
        <w:pStyle w:val="ListParagraph"/>
        <w:widowControl w:val="0"/>
        <w:numPr>
          <w:ilvl w:val="0"/>
          <w:numId w:val="16"/>
        </w:numPr>
        <w:tabs>
          <w:tab w:val="left" w:pos="720"/>
          <w:tab w:val="left" w:pos="2970"/>
        </w:tabs>
        <w:autoSpaceDE w:val="0"/>
        <w:autoSpaceDN w:val="0"/>
        <w:adjustRightInd w:val="0"/>
        <w:contextualSpacing w:val="0"/>
        <w:rPr>
          <w:rFonts w:ascii="Verdana" w:hAnsi="Verdana"/>
        </w:rPr>
      </w:pPr>
      <w:r>
        <w:rPr>
          <w:rFonts w:ascii="Verdana" w:hAnsi="Verdana"/>
        </w:rPr>
        <w:t xml:space="preserve">Describe </w:t>
      </w:r>
      <w:proofErr w:type="gramStart"/>
      <w:r>
        <w:rPr>
          <w:rFonts w:ascii="Verdana" w:hAnsi="Verdana"/>
        </w:rPr>
        <w:t>a client(s) who employs multiple vendor solutions/content</w:t>
      </w:r>
      <w:r w:rsidR="00037D3C">
        <w:rPr>
          <w:rFonts w:ascii="Verdana" w:hAnsi="Verdana"/>
        </w:rPr>
        <w:t>,</w:t>
      </w:r>
      <w:r>
        <w:rPr>
          <w:rFonts w:ascii="Verdana" w:hAnsi="Verdana"/>
        </w:rPr>
        <w:t xml:space="preserve"> including their</w:t>
      </w:r>
      <w:proofErr w:type="gramEnd"/>
      <w:r>
        <w:rPr>
          <w:rFonts w:ascii="Verdana" w:hAnsi="Verdana"/>
        </w:rPr>
        <w:t xml:space="preserve"> own developed materials </w:t>
      </w:r>
      <w:r w:rsidR="00037D3C">
        <w:rPr>
          <w:rFonts w:ascii="Verdana" w:hAnsi="Verdana"/>
        </w:rPr>
        <w:t>(</w:t>
      </w:r>
      <w:r>
        <w:rPr>
          <w:rFonts w:ascii="Verdana" w:hAnsi="Verdana"/>
        </w:rPr>
        <w:t>and how this fits with your approach</w:t>
      </w:r>
      <w:r w:rsidR="00037D3C">
        <w:rPr>
          <w:rFonts w:ascii="Verdana" w:hAnsi="Verdana"/>
        </w:rPr>
        <w:t>)</w:t>
      </w:r>
      <w:r>
        <w:rPr>
          <w:rFonts w:ascii="Verdana" w:hAnsi="Verdana"/>
        </w:rPr>
        <w:t xml:space="preserve">. </w:t>
      </w:r>
    </w:p>
    <w:p w14:paraId="6E9EFCA4" w14:textId="3970DAF7" w:rsidR="00B37B4B" w:rsidRPr="00B37B4B" w:rsidRDefault="00B37B4B" w:rsidP="00272446">
      <w:pPr>
        <w:pStyle w:val="ListParagraph"/>
        <w:widowControl w:val="0"/>
        <w:numPr>
          <w:ilvl w:val="0"/>
          <w:numId w:val="16"/>
        </w:numPr>
        <w:tabs>
          <w:tab w:val="left" w:pos="720"/>
        </w:tabs>
        <w:autoSpaceDE w:val="0"/>
        <w:autoSpaceDN w:val="0"/>
        <w:adjustRightInd w:val="0"/>
        <w:ind w:hanging="450"/>
        <w:contextualSpacing w:val="0"/>
        <w:rPr>
          <w:rFonts w:ascii="Verdana" w:hAnsi="Verdana"/>
        </w:rPr>
      </w:pPr>
      <w:r w:rsidRPr="00B37B4B">
        <w:rPr>
          <w:rFonts w:ascii="Verdana" w:hAnsi="Verdana"/>
        </w:rPr>
        <w:t>Please describe your process for obtaining patient</w:t>
      </w:r>
      <w:r w:rsidR="00EC0E91">
        <w:rPr>
          <w:rFonts w:ascii="Verdana" w:hAnsi="Verdana"/>
        </w:rPr>
        <w:t xml:space="preserve"> and provider</w:t>
      </w:r>
      <w:r w:rsidRPr="00B37B4B">
        <w:rPr>
          <w:rFonts w:ascii="Verdana" w:hAnsi="Verdana"/>
        </w:rPr>
        <w:t xml:space="preserve"> feedback. </w:t>
      </w:r>
    </w:p>
    <w:p w14:paraId="644F0315" w14:textId="77777777" w:rsidR="00B37B4B" w:rsidRPr="00B37B4B" w:rsidRDefault="00B37B4B" w:rsidP="00626C9B">
      <w:pPr>
        <w:pStyle w:val="ListParagraph"/>
        <w:widowControl w:val="0"/>
        <w:numPr>
          <w:ilvl w:val="1"/>
          <w:numId w:val="17"/>
        </w:numPr>
        <w:tabs>
          <w:tab w:val="left" w:pos="720"/>
          <w:tab w:val="left" w:pos="7020"/>
        </w:tabs>
        <w:autoSpaceDE w:val="0"/>
        <w:autoSpaceDN w:val="0"/>
        <w:adjustRightInd w:val="0"/>
        <w:contextualSpacing w:val="0"/>
        <w:rPr>
          <w:rFonts w:ascii="Verdana" w:hAnsi="Verdana"/>
        </w:rPr>
      </w:pPr>
      <w:r w:rsidRPr="00B37B4B">
        <w:rPr>
          <w:rFonts w:ascii="Verdana" w:hAnsi="Verdana"/>
        </w:rPr>
        <w:t>Plan for project governance and communication</w:t>
      </w:r>
    </w:p>
    <w:p w14:paraId="46361EDC" w14:textId="77777777" w:rsidR="00B37B4B" w:rsidRPr="00B37B4B" w:rsidRDefault="00B37B4B" w:rsidP="00626C9B">
      <w:pPr>
        <w:pStyle w:val="ListParagraph"/>
        <w:widowControl w:val="0"/>
        <w:numPr>
          <w:ilvl w:val="1"/>
          <w:numId w:val="17"/>
        </w:numPr>
        <w:tabs>
          <w:tab w:val="left" w:pos="720"/>
          <w:tab w:val="left" w:pos="7020"/>
        </w:tabs>
        <w:autoSpaceDE w:val="0"/>
        <w:autoSpaceDN w:val="0"/>
        <w:adjustRightInd w:val="0"/>
        <w:contextualSpacing w:val="0"/>
        <w:rPr>
          <w:rFonts w:ascii="Verdana" w:hAnsi="Verdana"/>
        </w:rPr>
      </w:pPr>
      <w:r w:rsidRPr="00B37B4B">
        <w:rPr>
          <w:rFonts w:ascii="Verdana" w:hAnsi="Verdana"/>
        </w:rPr>
        <w:t>Project success metrics</w:t>
      </w:r>
    </w:p>
    <w:p w14:paraId="254ABCC8" w14:textId="77777777" w:rsidR="00B37B4B" w:rsidRPr="00B37B4B" w:rsidRDefault="00B37B4B" w:rsidP="00626C9B">
      <w:pPr>
        <w:pStyle w:val="ListParagraph"/>
        <w:widowControl w:val="0"/>
        <w:numPr>
          <w:ilvl w:val="1"/>
          <w:numId w:val="17"/>
        </w:numPr>
        <w:tabs>
          <w:tab w:val="left" w:pos="720"/>
          <w:tab w:val="left" w:pos="7020"/>
        </w:tabs>
        <w:autoSpaceDE w:val="0"/>
        <w:autoSpaceDN w:val="0"/>
        <w:adjustRightInd w:val="0"/>
        <w:contextualSpacing w:val="0"/>
        <w:rPr>
          <w:rFonts w:ascii="Verdana" w:hAnsi="Verdana"/>
        </w:rPr>
      </w:pPr>
      <w:r w:rsidRPr="00B37B4B">
        <w:rPr>
          <w:rFonts w:ascii="Verdana" w:hAnsi="Verdana"/>
        </w:rPr>
        <w:t>List items specifically not in scope</w:t>
      </w:r>
    </w:p>
    <w:p w14:paraId="525301DB" w14:textId="77777777" w:rsidR="00472B5E" w:rsidRDefault="00472B5E" w:rsidP="00335179">
      <w:pPr>
        <w:pStyle w:val="Body1Text"/>
        <w:ind w:left="0"/>
      </w:pPr>
    </w:p>
    <w:p w14:paraId="1833CC87" w14:textId="51B87441" w:rsidR="00F64C0F" w:rsidRDefault="00472B5E" w:rsidP="00133801">
      <w:pPr>
        <w:pStyle w:val="Heading1"/>
      </w:pPr>
      <w:bookmarkStart w:id="19" w:name="_Toc458591987"/>
      <w:r>
        <w:t xml:space="preserve">Technology </w:t>
      </w:r>
      <w:r w:rsidR="00C74406">
        <w:t>Requirements</w:t>
      </w:r>
      <w:bookmarkEnd w:id="19"/>
    </w:p>
    <w:p w14:paraId="2C50B862" w14:textId="77777777" w:rsidR="00133801" w:rsidRPr="00133801" w:rsidRDefault="00133801" w:rsidP="00133801">
      <w:pPr>
        <w:pStyle w:val="Body1Text"/>
      </w:pPr>
    </w:p>
    <w:p w14:paraId="31721350" w14:textId="3F86B0D6" w:rsidR="00F64C0F" w:rsidRPr="00CB01BD" w:rsidRDefault="00F64C0F" w:rsidP="00F64C0F">
      <w:pPr>
        <w:pStyle w:val="Body2Text"/>
        <w:rPr>
          <w:b/>
          <w:color w:val="2E74B5" w:themeColor="accent1" w:themeShade="BF"/>
          <w:sz w:val="28"/>
          <w:szCs w:val="28"/>
        </w:rPr>
      </w:pPr>
      <w:r w:rsidRPr="00CB01BD">
        <w:rPr>
          <w:b/>
          <w:color w:val="2E74B5" w:themeColor="accent1" w:themeShade="BF"/>
          <w:sz w:val="28"/>
          <w:szCs w:val="28"/>
        </w:rPr>
        <w:t>10.1 Content Structure and Format</w:t>
      </w:r>
    </w:p>
    <w:p w14:paraId="4E004A25" w14:textId="1021EA3A" w:rsidR="00CB3343" w:rsidRDefault="00CB3343" w:rsidP="001206F9">
      <w:pPr>
        <w:pStyle w:val="Body2Text"/>
        <w:numPr>
          <w:ilvl w:val="0"/>
          <w:numId w:val="41"/>
        </w:numPr>
      </w:pPr>
      <w:r>
        <w:t xml:space="preserve">Content shall be provided in standard structured format, such as </w:t>
      </w:r>
      <w:proofErr w:type="spellStart"/>
      <w:r>
        <w:t>json</w:t>
      </w:r>
      <w:proofErr w:type="spellEnd"/>
      <w:r>
        <w:t xml:space="preserve">, HTML or XML with schema definition </w:t>
      </w:r>
    </w:p>
    <w:p w14:paraId="249FE999" w14:textId="6E6B00B9" w:rsidR="00CB3343" w:rsidRDefault="00CB3343" w:rsidP="001206F9">
      <w:pPr>
        <w:pStyle w:val="Body2Text"/>
        <w:numPr>
          <w:ilvl w:val="0"/>
          <w:numId w:val="41"/>
        </w:numPr>
      </w:pPr>
      <w:r>
        <w:t>Content structure/contract shall not change without notification by vendor</w:t>
      </w:r>
      <w:r w:rsidR="00583DC4">
        <w:t xml:space="preserve"> and prior approval of </w:t>
      </w:r>
      <w:r w:rsidR="00E43F00">
        <w:t>NYUHC</w:t>
      </w:r>
    </w:p>
    <w:p w14:paraId="4EBC95BF" w14:textId="1A07A34F" w:rsidR="00CB3343" w:rsidRDefault="00CB3343" w:rsidP="001206F9">
      <w:pPr>
        <w:pStyle w:val="Body2Text"/>
        <w:numPr>
          <w:ilvl w:val="0"/>
          <w:numId w:val="41"/>
        </w:numPr>
      </w:pPr>
      <w:r>
        <w:t xml:space="preserve">Content structure shall be approved for </w:t>
      </w:r>
      <w:r w:rsidR="006B03FC">
        <w:t>integration</w:t>
      </w:r>
      <w:r w:rsidR="006B03FC" w:rsidDel="006B03FC">
        <w:t xml:space="preserve"> </w:t>
      </w:r>
      <w:r>
        <w:t xml:space="preserve"> into Epic</w:t>
      </w:r>
    </w:p>
    <w:p w14:paraId="21C1DDC1" w14:textId="1E5868CB" w:rsidR="00CB3343" w:rsidRDefault="00CB3343" w:rsidP="001206F9">
      <w:pPr>
        <w:pStyle w:val="Body2Text"/>
        <w:numPr>
          <w:ilvl w:val="0"/>
          <w:numId w:val="41"/>
        </w:numPr>
      </w:pPr>
      <w:r>
        <w:t>Content shall adhere to</w:t>
      </w:r>
      <w:r w:rsidR="00583DC4">
        <w:t xml:space="preserve"> all applicable</w:t>
      </w:r>
      <w:r>
        <w:t xml:space="preserve"> ISO</w:t>
      </w:r>
      <w:r w:rsidR="00583DC4">
        <w:t xml:space="preserve"> </w:t>
      </w:r>
      <w:r>
        <w:t xml:space="preserve">standards for accessibility and language independence </w:t>
      </w:r>
    </w:p>
    <w:p w14:paraId="208B2A5E" w14:textId="08FF9055" w:rsidR="00CB3343" w:rsidRDefault="00CB3343" w:rsidP="001206F9">
      <w:pPr>
        <w:pStyle w:val="Body2Text"/>
        <w:numPr>
          <w:ilvl w:val="0"/>
          <w:numId w:val="41"/>
        </w:numPr>
      </w:pPr>
      <w:r>
        <w:t>Content shall include meta-data such as last-update date and taxonomy attribute tags</w:t>
      </w:r>
    </w:p>
    <w:p w14:paraId="20E1073D" w14:textId="77777777" w:rsidR="00CB3343" w:rsidRDefault="00CB3343" w:rsidP="00CB3343">
      <w:pPr>
        <w:pStyle w:val="Body2Text"/>
        <w:ind w:left="2160"/>
      </w:pPr>
    </w:p>
    <w:p w14:paraId="06427B73" w14:textId="5297636E" w:rsidR="00F64C0F" w:rsidRPr="00CB01BD" w:rsidRDefault="00F64C0F" w:rsidP="00F64C0F">
      <w:pPr>
        <w:pStyle w:val="Body2Text"/>
        <w:rPr>
          <w:b/>
          <w:color w:val="2F5496" w:themeColor="accent5" w:themeShade="BF"/>
          <w:sz w:val="28"/>
          <w:szCs w:val="28"/>
        </w:rPr>
      </w:pPr>
      <w:r w:rsidRPr="00CB01BD">
        <w:rPr>
          <w:b/>
          <w:color w:val="2F5496" w:themeColor="accent5" w:themeShade="BF"/>
          <w:sz w:val="28"/>
          <w:szCs w:val="28"/>
        </w:rPr>
        <w:t xml:space="preserve">10.2 Content Management </w:t>
      </w:r>
    </w:p>
    <w:p w14:paraId="50EC9E8B" w14:textId="34D8DECB" w:rsidR="00CB3343" w:rsidRDefault="008E1A87" w:rsidP="001206F9">
      <w:pPr>
        <w:pStyle w:val="Body2Text"/>
        <w:numPr>
          <w:ilvl w:val="0"/>
          <w:numId w:val="42"/>
        </w:numPr>
      </w:pPr>
      <w:r>
        <w:t xml:space="preserve">System </w:t>
      </w:r>
      <w:r w:rsidR="00CB3343">
        <w:t>shall offer full CMS lifecycle capabilities</w:t>
      </w:r>
      <w:r w:rsidR="00DB6F64">
        <w:t>,</w:t>
      </w:r>
      <w:r w:rsidR="00CB3343">
        <w:t xml:space="preserve"> including import</w:t>
      </w:r>
      <w:r w:rsidR="00DB6F64">
        <w:t>ing</w:t>
      </w:r>
      <w:r w:rsidR="00CB3343">
        <w:t>, creat</w:t>
      </w:r>
      <w:r w:rsidR="00DB6F64">
        <w:t>ing</w:t>
      </w:r>
      <w:r w:rsidR="00CB3343">
        <w:t>, updating</w:t>
      </w:r>
      <w:r w:rsidR="00DB6F64">
        <w:t>,</w:t>
      </w:r>
      <w:r w:rsidR="00CB3343">
        <w:t xml:space="preserve"> and retiring content</w:t>
      </w:r>
    </w:p>
    <w:p w14:paraId="60DC2084" w14:textId="36C8DB72" w:rsidR="00CB3343" w:rsidRDefault="008E1A87" w:rsidP="001206F9">
      <w:pPr>
        <w:pStyle w:val="Body2Text"/>
        <w:numPr>
          <w:ilvl w:val="0"/>
          <w:numId w:val="42"/>
        </w:numPr>
      </w:pPr>
      <w:r>
        <w:t xml:space="preserve">System </w:t>
      </w:r>
      <w:r w:rsidR="00CB3343">
        <w:t>shall offer standard and configurable approval workflow capabilities</w:t>
      </w:r>
    </w:p>
    <w:p w14:paraId="2D6B0DFF" w14:textId="26D9332A" w:rsidR="00CB3343" w:rsidRDefault="008E1A87" w:rsidP="001206F9">
      <w:pPr>
        <w:pStyle w:val="Body2Text"/>
        <w:numPr>
          <w:ilvl w:val="0"/>
          <w:numId w:val="42"/>
        </w:numPr>
      </w:pPr>
      <w:r>
        <w:t xml:space="preserve">System </w:t>
      </w:r>
      <w:r w:rsidR="00CB3343">
        <w:t>shall adhere to the “write once, publish anywhere” delivery approach</w:t>
      </w:r>
    </w:p>
    <w:p w14:paraId="69379916" w14:textId="29D01941" w:rsidR="008E1A87" w:rsidRDefault="008E1A87" w:rsidP="001206F9">
      <w:pPr>
        <w:pStyle w:val="Body2Text"/>
        <w:numPr>
          <w:ilvl w:val="0"/>
          <w:numId w:val="42"/>
        </w:numPr>
      </w:pPr>
      <w:r>
        <w:t>System shall enforce separation of content from presentation information</w:t>
      </w:r>
    </w:p>
    <w:p w14:paraId="183C3C5A" w14:textId="56648462" w:rsidR="008E1A87" w:rsidRDefault="008E1A87" w:rsidP="001206F9">
      <w:pPr>
        <w:pStyle w:val="Body2Text"/>
        <w:numPr>
          <w:ilvl w:val="0"/>
          <w:numId w:val="42"/>
        </w:numPr>
      </w:pPr>
      <w:r>
        <w:t>System shall allow for creation of robust and flexible taxonomies</w:t>
      </w:r>
    </w:p>
    <w:p w14:paraId="2F9FC958" w14:textId="61DDE237" w:rsidR="008E1A87" w:rsidRDefault="008E1A87" w:rsidP="001206F9">
      <w:pPr>
        <w:pStyle w:val="Body2Text"/>
        <w:numPr>
          <w:ilvl w:val="0"/>
          <w:numId w:val="42"/>
        </w:numPr>
      </w:pPr>
      <w:r>
        <w:t>System shall allow for import of robust external taxonomies</w:t>
      </w:r>
    </w:p>
    <w:p w14:paraId="1FFC0119" w14:textId="732DDAC3" w:rsidR="008E1A87" w:rsidRDefault="008E1A87" w:rsidP="001206F9">
      <w:pPr>
        <w:pStyle w:val="Body2Text"/>
        <w:numPr>
          <w:ilvl w:val="0"/>
          <w:numId w:val="42"/>
        </w:numPr>
      </w:pPr>
      <w:r>
        <w:t>System shall allow for additional metadata fields to be created without configuration or system enhancements</w:t>
      </w:r>
    </w:p>
    <w:p w14:paraId="2DED6E2D" w14:textId="77777777" w:rsidR="00075838" w:rsidRPr="00824D0F" w:rsidRDefault="00075838" w:rsidP="001206F9">
      <w:pPr>
        <w:pStyle w:val="Body2Text"/>
        <w:numPr>
          <w:ilvl w:val="0"/>
          <w:numId w:val="42"/>
        </w:numPr>
      </w:pPr>
      <w:r w:rsidRPr="00824D0F">
        <w:t>Vendors are required to have a signed agreement with Epic, allowing them to view the vendor content for troubleshooting purposes</w:t>
      </w:r>
    </w:p>
    <w:p w14:paraId="5215A1E4" w14:textId="77777777" w:rsidR="00CB3343" w:rsidRDefault="00CB3343" w:rsidP="00CB3343">
      <w:pPr>
        <w:pStyle w:val="Body2Text"/>
        <w:ind w:left="1800"/>
      </w:pPr>
    </w:p>
    <w:p w14:paraId="6668E700" w14:textId="77777777" w:rsidR="0090722B" w:rsidRDefault="0090722B" w:rsidP="00CB3343">
      <w:pPr>
        <w:pStyle w:val="Body2Text"/>
        <w:ind w:left="1800"/>
      </w:pPr>
    </w:p>
    <w:p w14:paraId="6CF1CD27" w14:textId="2768525E" w:rsidR="00F64C0F" w:rsidRPr="00CB01BD" w:rsidRDefault="00CB3343" w:rsidP="00F64C0F">
      <w:pPr>
        <w:pStyle w:val="Body2Text"/>
        <w:rPr>
          <w:b/>
          <w:color w:val="2F5496" w:themeColor="accent5" w:themeShade="BF"/>
          <w:sz w:val="28"/>
          <w:szCs w:val="28"/>
        </w:rPr>
      </w:pPr>
      <w:r w:rsidRPr="00CB01BD">
        <w:rPr>
          <w:b/>
          <w:color w:val="2F5496" w:themeColor="accent5" w:themeShade="BF"/>
          <w:sz w:val="28"/>
          <w:szCs w:val="28"/>
        </w:rPr>
        <w:lastRenderedPageBreak/>
        <w:t>10.3 Content Delivery</w:t>
      </w:r>
      <w:r w:rsidR="00F64C0F" w:rsidRPr="00CB01BD">
        <w:rPr>
          <w:b/>
          <w:color w:val="2F5496" w:themeColor="accent5" w:themeShade="BF"/>
          <w:sz w:val="28"/>
          <w:szCs w:val="28"/>
        </w:rPr>
        <w:t xml:space="preserve"> </w:t>
      </w:r>
    </w:p>
    <w:p w14:paraId="4CA05247" w14:textId="77777777" w:rsidR="008E1A87" w:rsidRDefault="008E1A87" w:rsidP="001206F9">
      <w:pPr>
        <w:pStyle w:val="Body2Text"/>
        <w:numPr>
          <w:ilvl w:val="0"/>
          <w:numId w:val="43"/>
        </w:numPr>
      </w:pPr>
      <w:r>
        <w:t>System shall provide RESTful services for accessing all content and metadata (both read and write)</w:t>
      </w:r>
    </w:p>
    <w:p w14:paraId="682CB710" w14:textId="6EE2CFE7" w:rsidR="00CB3343" w:rsidRDefault="008E1A87" w:rsidP="001206F9">
      <w:pPr>
        <w:pStyle w:val="Body2Text"/>
        <w:numPr>
          <w:ilvl w:val="0"/>
          <w:numId w:val="43"/>
        </w:numPr>
      </w:pPr>
      <w:r>
        <w:t xml:space="preserve">System </w:t>
      </w:r>
      <w:r w:rsidR="00CB3343">
        <w:t>shall provide bulk export capabilities to export content in format consumable by Epic</w:t>
      </w:r>
    </w:p>
    <w:p w14:paraId="748636AB" w14:textId="3D030C16" w:rsidR="00CB3343" w:rsidRDefault="008E1A87" w:rsidP="001206F9">
      <w:pPr>
        <w:pStyle w:val="Body2Text"/>
        <w:numPr>
          <w:ilvl w:val="0"/>
          <w:numId w:val="43"/>
        </w:numPr>
      </w:pPr>
      <w:r>
        <w:t xml:space="preserve">System </w:t>
      </w:r>
      <w:r w:rsidR="00CB3343">
        <w:t>bulk export shall be consumable by any 3</w:t>
      </w:r>
      <w:r w:rsidR="00CB3343" w:rsidRPr="00CB3343">
        <w:rPr>
          <w:vertAlign w:val="superscript"/>
        </w:rPr>
        <w:t>rd</w:t>
      </w:r>
      <w:r w:rsidR="00CB3343">
        <w:t xml:space="preserve"> party system via agreed upon export file structure</w:t>
      </w:r>
    </w:p>
    <w:p w14:paraId="401430CB" w14:textId="6BF64A30" w:rsidR="00CB3343" w:rsidRDefault="008E1A87" w:rsidP="001206F9">
      <w:pPr>
        <w:pStyle w:val="Body2Text"/>
        <w:numPr>
          <w:ilvl w:val="0"/>
          <w:numId w:val="43"/>
        </w:numPr>
      </w:pPr>
      <w:r>
        <w:t xml:space="preserve">System </w:t>
      </w:r>
      <w:r w:rsidR="00CB3343">
        <w:t>shall provide on-demand web services for access to content by taxonomy-based keywords</w:t>
      </w:r>
    </w:p>
    <w:p w14:paraId="1677D5A1" w14:textId="77777777" w:rsidR="00CB3343" w:rsidRDefault="00CB3343" w:rsidP="00F64C0F">
      <w:pPr>
        <w:pStyle w:val="Body2Text"/>
      </w:pPr>
    </w:p>
    <w:p w14:paraId="398CF9FE" w14:textId="77777777" w:rsidR="00EC0E91" w:rsidRPr="00CB01BD" w:rsidRDefault="00CB3343" w:rsidP="00F64C0F">
      <w:pPr>
        <w:pStyle w:val="Body2Text"/>
        <w:rPr>
          <w:b/>
          <w:color w:val="2F5496" w:themeColor="accent5" w:themeShade="BF"/>
          <w:sz w:val="28"/>
          <w:szCs w:val="28"/>
        </w:rPr>
      </w:pPr>
      <w:r w:rsidRPr="00CB01BD">
        <w:rPr>
          <w:b/>
          <w:color w:val="2F5496" w:themeColor="accent5" w:themeShade="BF"/>
          <w:sz w:val="28"/>
          <w:szCs w:val="28"/>
        </w:rPr>
        <w:t>10.4 Learning Management</w:t>
      </w:r>
    </w:p>
    <w:p w14:paraId="12CB7000" w14:textId="77777777" w:rsidR="00EC0E91" w:rsidRDefault="00EC0E91" w:rsidP="00F64C0F">
      <w:pPr>
        <w:pStyle w:val="Body2Text"/>
      </w:pPr>
    </w:p>
    <w:p w14:paraId="006F52C6" w14:textId="21945F22" w:rsidR="00F64C0F" w:rsidRDefault="00EC0E91" w:rsidP="00F64C0F">
      <w:pPr>
        <w:pStyle w:val="Body2Text"/>
      </w:pPr>
      <w:r>
        <w:t xml:space="preserve">       System shall:</w:t>
      </w:r>
      <w:r w:rsidR="00CB3343">
        <w:t xml:space="preserve"> </w:t>
      </w:r>
    </w:p>
    <w:p w14:paraId="1C0274A7" w14:textId="3210C8F8" w:rsidR="00CB3343" w:rsidRDefault="008E1A87" w:rsidP="001206F9">
      <w:pPr>
        <w:pStyle w:val="Body2Text"/>
        <w:numPr>
          <w:ilvl w:val="0"/>
          <w:numId w:val="44"/>
        </w:numPr>
      </w:pPr>
      <w:r>
        <w:t>be able to create accounts for patients upon demand</w:t>
      </w:r>
    </w:p>
    <w:p w14:paraId="2F6591A1" w14:textId="48FA9F92" w:rsidR="008E1A87" w:rsidRDefault="008E1A87" w:rsidP="001206F9">
      <w:pPr>
        <w:pStyle w:val="Body2Text"/>
        <w:numPr>
          <w:ilvl w:val="0"/>
          <w:numId w:val="44"/>
        </w:numPr>
      </w:pPr>
      <w:r>
        <w:t>allow providers and patients to browse and search content (including content not assigned to them)</w:t>
      </w:r>
    </w:p>
    <w:p w14:paraId="5C2824E3" w14:textId="51C876D6" w:rsidR="008E1A87" w:rsidRDefault="008E1A87" w:rsidP="001206F9">
      <w:pPr>
        <w:pStyle w:val="Body2Text"/>
        <w:numPr>
          <w:ilvl w:val="0"/>
          <w:numId w:val="44"/>
        </w:numPr>
      </w:pPr>
      <w:r>
        <w:t>allow providers to assign content to patients</w:t>
      </w:r>
    </w:p>
    <w:p w14:paraId="33523C7E" w14:textId="1283BE92" w:rsidR="008E1A87" w:rsidRDefault="008E1A87" w:rsidP="001206F9">
      <w:pPr>
        <w:pStyle w:val="Body2Text"/>
        <w:numPr>
          <w:ilvl w:val="0"/>
          <w:numId w:val="44"/>
        </w:numPr>
      </w:pPr>
      <w:r>
        <w:t>be able to track patient progress through content</w:t>
      </w:r>
    </w:p>
    <w:p w14:paraId="55C88C78" w14:textId="63329DCF" w:rsidR="008E1A87" w:rsidRDefault="008E1A87" w:rsidP="001206F9">
      <w:pPr>
        <w:pStyle w:val="Body2Text"/>
        <w:numPr>
          <w:ilvl w:val="0"/>
          <w:numId w:val="44"/>
        </w:numPr>
      </w:pPr>
      <w:r>
        <w:t xml:space="preserve">provide interactive comprehension evaluations </w:t>
      </w:r>
    </w:p>
    <w:p w14:paraId="256A2E2C" w14:textId="27DD05F0" w:rsidR="008E1A87" w:rsidRDefault="008E1A87" w:rsidP="001206F9">
      <w:pPr>
        <w:pStyle w:val="Body2Text"/>
        <w:numPr>
          <w:ilvl w:val="0"/>
          <w:numId w:val="44"/>
        </w:numPr>
      </w:pPr>
      <w:r>
        <w:t>allow patients to annotate content</w:t>
      </w:r>
    </w:p>
    <w:p w14:paraId="757A080D" w14:textId="653985B4" w:rsidR="008E1A87" w:rsidRDefault="008E1A87" w:rsidP="001206F9">
      <w:pPr>
        <w:pStyle w:val="Body2Text"/>
        <w:numPr>
          <w:ilvl w:val="0"/>
          <w:numId w:val="44"/>
        </w:numPr>
      </w:pPr>
      <w:r>
        <w:t>allow patients to share content (and account information) with additional users (friends and family)</w:t>
      </w:r>
    </w:p>
    <w:p w14:paraId="22527411" w14:textId="6ACB2919" w:rsidR="008E1A87" w:rsidRDefault="008E1A87" w:rsidP="001206F9">
      <w:pPr>
        <w:pStyle w:val="Body2Text"/>
        <w:numPr>
          <w:ilvl w:val="0"/>
          <w:numId w:val="44"/>
        </w:numPr>
      </w:pPr>
      <w:r>
        <w:t>allow role-based access to patient activity (i.e., providers and family members)</w:t>
      </w:r>
    </w:p>
    <w:p w14:paraId="72F2370C" w14:textId="503B8285" w:rsidR="008E1A87" w:rsidRDefault="008E1A87" w:rsidP="008E1A87">
      <w:pPr>
        <w:pStyle w:val="Body2Text"/>
        <w:ind w:left="1800"/>
      </w:pPr>
      <w:r>
        <w:t xml:space="preserve"> </w:t>
      </w:r>
    </w:p>
    <w:p w14:paraId="49C7268F" w14:textId="265C9FA2" w:rsidR="00F64C0F" w:rsidRPr="00CB01BD" w:rsidRDefault="00CB01BD" w:rsidP="00F64C0F">
      <w:pPr>
        <w:pStyle w:val="Body2Text"/>
        <w:rPr>
          <w:b/>
          <w:color w:val="2F5496" w:themeColor="accent5" w:themeShade="BF"/>
          <w:sz w:val="28"/>
          <w:szCs w:val="28"/>
        </w:rPr>
      </w:pPr>
      <w:r>
        <w:rPr>
          <w:b/>
          <w:color w:val="2F5496" w:themeColor="accent5" w:themeShade="BF"/>
          <w:sz w:val="28"/>
          <w:szCs w:val="28"/>
        </w:rPr>
        <w:t>10.5 Third-</w:t>
      </w:r>
      <w:r w:rsidR="00F64C0F" w:rsidRPr="00CB01BD">
        <w:rPr>
          <w:b/>
          <w:color w:val="2F5496" w:themeColor="accent5" w:themeShade="BF"/>
          <w:sz w:val="28"/>
          <w:szCs w:val="28"/>
        </w:rPr>
        <w:t xml:space="preserve">Party Application Integrations </w:t>
      </w:r>
    </w:p>
    <w:p w14:paraId="7A9E25DF" w14:textId="20CB259E" w:rsidR="008E1A87" w:rsidRDefault="008E1A87" w:rsidP="001206F9">
      <w:pPr>
        <w:pStyle w:val="Body2Text"/>
        <w:numPr>
          <w:ilvl w:val="0"/>
          <w:numId w:val="45"/>
        </w:numPr>
      </w:pPr>
      <w:r>
        <w:t>System shall integrate with video servers for rich media content</w:t>
      </w:r>
    </w:p>
    <w:p w14:paraId="13584C47" w14:textId="224A2F6D" w:rsidR="00F64C0F" w:rsidRDefault="008E1A87" w:rsidP="001206F9">
      <w:pPr>
        <w:pStyle w:val="Body2Text"/>
        <w:numPr>
          <w:ilvl w:val="0"/>
          <w:numId w:val="45"/>
        </w:numPr>
      </w:pPr>
      <w:r>
        <w:t>System shall allow access to best of breed K-12 educational materials and tools</w:t>
      </w:r>
    </w:p>
    <w:p w14:paraId="3A8E759B" w14:textId="34F4D03E" w:rsidR="00F64C0F" w:rsidRDefault="00075838" w:rsidP="00133801">
      <w:pPr>
        <w:pStyle w:val="Body2Text"/>
        <w:numPr>
          <w:ilvl w:val="0"/>
          <w:numId w:val="45"/>
        </w:numPr>
      </w:pPr>
      <w:r w:rsidRPr="00824D0F">
        <w:t>System shall integrate medication leaflets with the Medication Administration Record</w:t>
      </w:r>
    </w:p>
    <w:p w14:paraId="0F6C57F6" w14:textId="502EE604" w:rsidR="0007197F" w:rsidRDefault="0007197F" w:rsidP="00472B5E">
      <w:pPr>
        <w:pStyle w:val="Body1Text"/>
      </w:pPr>
    </w:p>
    <w:p w14:paraId="07C7947F" w14:textId="754FE7BD" w:rsidR="00C74406" w:rsidRDefault="00C74406" w:rsidP="004D66E5">
      <w:pPr>
        <w:pStyle w:val="Heading1"/>
      </w:pPr>
      <w:bookmarkStart w:id="20" w:name="_Toc458591988"/>
      <w:r>
        <w:t>Roadmap</w:t>
      </w:r>
      <w:bookmarkEnd w:id="20"/>
    </w:p>
    <w:p w14:paraId="5AAB3331" w14:textId="77777777" w:rsidR="00254D3E" w:rsidRDefault="00472B5E" w:rsidP="005811F9">
      <w:pPr>
        <w:pStyle w:val="Body1Text"/>
      </w:pPr>
      <w:r w:rsidRPr="00472B5E">
        <w:t>Please provide product roadmap</w:t>
      </w:r>
      <w:r w:rsidR="00C24EAB">
        <w:t>s</w:t>
      </w:r>
      <w:r w:rsidRPr="00472B5E">
        <w:t xml:space="preserve"> for the next 12 and 24 months</w:t>
      </w:r>
      <w:r>
        <w:t>.</w:t>
      </w:r>
    </w:p>
    <w:p w14:paraId="154DFC52" w14:textId="77777777" w:rsidR="00254D3E" w:rsidRDefault="00254D3E" w:rsidP="008F4D01">
      <w:pPr>
        <w:pStyle w:val="Body1Text"/>
      </w:pPr>
    </w:p>
    <w:p w14:paraId="6172C5BD" w14:textId="77777777" w:rsidR="0090722B" w:rsidRDefault="0090722B" w:rsidP="008F4D01">
      <w:pPr>
        <w:pStyle w:val="Body1Text"/>
      </w:pPr>
    </w:p>
    <w:p w14:paraId="0B18BC3B" w14:textId="77777777" w:rsidR="0090722B" w:rsidRDefault="0090722B" w:rsidP="008F4D01">
      <w:pPr>
        <w:pStyle w:val="Body1Text"/>
      </w:pPr>
    </w:p>
    <w:p w14:paraId="4EF9CB5F" w14:textId="77777777" w:rsidR="0090722B" w:rsidRDefault="0090722B" w:rsidP="008F4D01">
      <w:pPr>
        <w:pStyle w:val="Body1Text"/>
      </w:pPr>
    </w:p>
    <w:p w14:paraId="5FFBCE3B" w14:textId="77777777" w:rsidR="0090722B" w:rsidRDefault="0090722B" w:rsidP="008F4D01">
      <w:pPr>
        <w:pStyle w:val="Body1Text"/>
      </w:pPr>
    </w:p>
    <w:p w14:paraId="5A239BA7" w14:textId="77777777" w:rsidR="0090722B" w:rsidRDefault="0090722B" w:rsidP="008F4D01">
      <w:pPr>
        <w:pStyle w:val="Body1Text"/>
      </w:pPr>
    </w:p>
    <w:p w14:paraId="231736ED" w14:textId="77777777" w:rsidR="0090722B" w:rsidRDefault="0090722B" w:rsidP="008F4D01">
      <w:pPr>
        <w:pStyle w:val="Body1Text"/>
      </w:pPr>
    </w:p>
    <w:p w14:paraId="4CA2F318" w14:textId="77777777" w:rsidR="0090722B" w:rsidRDefault="0090722B" w:rsidP="008F4D01">
      <w:pPr>
        <w:pStyle w:val="Body1Text"/>
      </w:pPr>
    </w:p>
    <w:p w14:paraId="1578A333" w14:textId="3AD68F2C" w:rsidR="009F41B5" w:rsidRPr="00CF4B3A" w:rsidRDefault="008F4D01" w:rsidP="00554EA8">
      <w:pPr>
        <w:pStyle w:val="Heading1"/>
        <w:rPr>
          <w:sz w:val="28"/>
        </w:rPr>
      </w:pPr>
      <w:bookmarkStart w:id="21" w:name="_Toc458591989"/>
      <w:r>
        <w:lastRenderedPageBreak/>
        <w:t>Professional Services and Customer Support</w:t>
      </w:r>
      <w:bookmarkEnd w:id="21"/>
      <w:r w:rsidR="00567917">
        <w:t xml:space="preserve"> </w:t>
      </w:r>
    </w:p>
    <w:p w14:paraId="74874B56" w14:textId="77777777" w:rsidR="009F41B5" w:rsidRPr="00102E11" w:rsidRDefault="009F41B5" w:rsidP="00626C9B">
      <w:pPr>
        <w:pStyle w:val="Body2Text"/>
        <w:numPr>
          <w:ilvl w:val="0"/>
          <w:numId w:val="19"/>
        </w:numPr>
        <w:ind w:left="1440" w:hanging="720"/>
      </w:pPr>
      <w:r w:rsidRPr="00102E11">
        <w:t>Describe your professional services practice.</w:t>
      </w:r>
    </w:p>
    <w:p w14:paraId="1CFA37EC" w14:textId="1BC18A38" w:rsidR="009F41B5" w:rsidRPr="00102E11" w:rsidRDefault="009F41B5" w:rsidP="00626C9B">
      <w:pPr>
        <w:pStyle w:val="Body2Text"/>
        <w:numPr>
          <w:ilvl w:val="0"/>
          <w:numId w:val="19"/>
        </w:numPr>
        <w:ind w:left="1440" w:hanging="720"/>
      </w:pPr>
      <w:r w:rsidRPr="00102E11">
        <w:t xml:space="preserve">Describe your experience in providing these types of services.  Highlight company strengths as </w:t>
      </w:r>
      <w:r w:rsidR="00BF6CAD">
        <w:t>they</w:t>
      </w:r>
      <w:r w:rsidRPr="00102E11">
        <w:t xml:space="preserve"> relate to the request from NYUHC.</w:t>
      </w:r>
    </w:p>
    <w:p w14:paraId="74BE3205" w14:textId="77777777" w:rsidR="009F41B5" w:rsidRPr="00102E11" w:rsidRDefault="009F41B5" w:rsidP="00626C9B">
      <w:pPr>
        <w:pStyle w:val="Body2Text"/>
        <w:numPr>
          <w:ilvl w:val="0"/>
          <w:numId w:val="19"/>
        </w:numPr>
        <w:ind w:left="1440" w:hanging="720"/>
      </w:pPr>
      <w:r w:rsidRPr="00102E11">
        <w:t>What personnel will be involved in delivering both direct and indirect</w:t>
      </w:r>
      <w:r w:rsidR="00884CBD">
        <w:t xml:space="preserve"> services?</w:t>
      </w:r>
    </w:p>
    <w:p w14:paraId="3BACDD7E" w14:textId="77777777" w:rsidR="00CE0F41" w:rsidRDefault="009F41B5" w:rsidP="00626C9B">
      <w:pPr>
        <w:pStyle w:val="Body2Text"/>
        <w:numPr>
          <w:ilvl w:val="0"/>
          <w:numId w:val="19"/>
        </w:numPr>
        <w:ind w:left="1440" w:hanging="720"/>
      </w:pPr>
      <w:r w:rsidRPr="00102E11">
        <w:t xml:space="preserve">Briefly describe your experience in implementing similar </w:t>
      </w:r>
      <w:r w:rsidR="00373027">
        <w:t>solutions</w:t>
      </w:r>
      <w:r w:rsidR="00CE0F41">
        <w:t>, including:</w:t>
      </w:r>
    </w:p>
    <w:p w14:paraId="41744151" w14:textId="39C04050" w:rsidR="009F41B5" w:rsidRDefault="00CE0F41" w:rsidP="00626C9B">
      <w:pPr>
        <w:pStyle w:val="Body2Text"/>
        <w:numPr>
          <w:ilvl w:val="1"/>
          <w:numId w:val="19"/>
        </w:numPr>
        <w:ind w:left="2160" w:hanging="702"/>
      </w:pPr>
      <w:r>
        <w:t>H</w:t>
      </w:r>
      <w:r w:rsidR="009F41B5" w:rsidRPr="00102E11">
        <w:t xml:space="preserve">ow you provided support to </w:t>
      </w:r>
      <w:r w:rsidR="00AD7994">
        <w:t>academic medical centers</w:t>
      </w:r>
      <w:r w:rsidR="009F41B5" w:rsidRPr="00102E11">
        <w:t xml:space="preserve"> to </w:t>
      </w:r>
      <w:r w:rsidR="00EB5970">
        <w:t>implement such solutions</w:t>
      </w:r>
      <w:r w:rsidR="00BF6CAD">
        <w:t>,</w:t>
      </w:r>
      <w:r w:rsidR="00EB5970">
        <w:t xml:space="preserve"> </w:t>
      </w:r>
      <w:r w:rsidR="00EF3509">
        <w:t>being sure to</w:t>
      </w:r>
      <w:r w:rsidR="00EB5970">
        <w:t xml:space="preserve"> o</w:t>
      </w:r>
      <w:r w:rsidR="009F41B5" w:rsidRPr="00102E11">
        <w:t>utline any road blocks you encountered</w:t>
      </w:r>
      <w:r w:rsidR="00EF3509">
        <w:t>,</w:t>
      </w:r>
      <w:r w:rsidR="009F41B5" w:rsidRPr="00102E11">
        <w:t xml:space="preserve"> and how they were resolved.</w:t>
      </w:r>
    </w:p>
    <w:p w14:paraId="64C278B8" w14:textId="77777777" w:rsidR="009F41B5" w:rsidRPr="00102E11" w:rsidRDefault="009F41B5" w:rsidP="00626C9B">
      <w:pPr>
        <w:pStyle w:val="Body2Text"/>
        <w:numPr>
          <w:ilvl w:val="0"/>
          <w:numId w:val="19"/>
        </w:numPr>
        <w:ind w:left="1440" w:hanging="720"/>
      </w:pPr>
      <w:r w:rsidRPr="00102E11">
        <w:t>Identify the key owner in your organization who is ultimately responsible for ensuring the success of this implementation.</w:t>
      </w:r>
    </w:p>
    <w:p w14:paraId="5937C0F6" w14:textId="77777777" w:rsidR="009F41B5" w:rsidRPr="00102E11" w:rsidRDefault="009F41B5" w:rsidP="00626C9B">
      <w:pPr>
        <w:pStyle w:val="Body2Text"/>
        <w:numPr>
          <w:ilvl w:val="0"/>
          <w:numId w:val="19"/>
        </w:numPr>
        <w:ind w:left="1440" w:hanging="720"/>
      </w:pPr>
      <w:r w:rsidRPr="00102E11">
        <w:t>Describe your proposed implementation methodology, including:</w:t>
      </w:r>
    </w:p>
    <w:p w14:paraId="44936A4D" w14:textId="77777777" w:rsidR="009F41B5" w:rsidRPr="00102E11" w:rsidRDefault="009F41B5" w:rsidP="00626C9B">
      <w:pPr>
        <w:pStyle w:val="Body2Text"/>
        <w:numPr>
          <w:ilvl w:val="1"/>
          <w:numId w:val="19"/>
        </w:numPr>
        <w:ind w:left="2160" w:hanging="702"/>
      </w:pPr>
      <w:r w:rsidRPr="00102E11">
        <w:t>Timeline for implementation, key milestones and dates</w:t>
      </w:r>
    </w:p>
    <w:p w14:paraId="43333FDD" w14:textId="77777777" w:rsidR="009F41B5" w:rsidRPr="00102E11" w:rsidRDefault="009F41B5" w:rsidP="00626C9B">
      <w:pPr>
        <w:pStyle w:val="Body2Text"/>
        <w:numPr>
          <w:ilvl w:val="1"/>
          <w:numId w:val="19"/>
        </w:numPr>
        <w:ind w:left="2160" w:hanging="702"/>
      </w:pPr>
      <w:r w:rsidRPr="00102E11">
        <w:t>Organizational chart defining each employee’s responsibilities</w:t>
      </w:r>
    </w:p>
    <w:p w14:paraId="64F1F1A9" w14:textId="38092A00" w:rsidR="009F41B5" w:rsidRPr="00102E11" w:rsidRDefault="009F41B5" w:rsidP="00626C9B">
      <w:pPr>
        <w:pStyle w:val="Body2Text"/>
        <w:numPr>
          <w:ilvl w:val="1"/>
          <w:numId w:val="19"/>
        </w:numPr>
        <w:ind w:left="2160" w:hanging="702"/>
      </w:pPr>
      <w:r w:rsidRPr="00102E11">
        <w:t>Specify all individuals who will be responsible for implementation, their functions</w:t>
      </w:r>
      <w:r w:rsidR="00A15930">
        <w:t>,</w:t>
      </w:r>
      <w:r w:rsidRPr="00102E11">
        <w:t xml:space="preserve"> and</w:t>
      </w:r>
      <w:r w:rsidR="00A15930">
        <w:t xml:space="preserve"> their</w:t>
      </w:r>
      <w:r w:rsidRPr="00102E11">
        <w:t xml:space="preserve"> responsibilities</w:t>
      </w:r>
      <w:r w:rsidR="00930D02">
        <w:t xml:space="preserve">. Please include biographies for team members proposed to lead this project. </w:t>
      </w:r>
    </w:p>
    <w:p w14:paraId="6F1C452D" w14:textId="529D0EBA" w:rsidR="009F41B5" w:rsidRPr="00102E11" w:rsidRDefault="009F41B5" w:rsidP="00626C9B">
      <w:pPr>
        <w:pStyle w:val="Body2Text"/>
        <w:numPr>
          <w:ilvl w:val="1"/>
          <w:numId w:val="19"/>
        </w:numPr>
        <w:ind w:left="2160" w:hanging="702"/>
      </w:pPr>
      <w:r w:rsidRPr="00102E11">
        <w:t>Provide a detailed management plan and outline of the proposed workflow</w:t>
      </w:r>
      <w:r w:rsidR="00A15930">
        <w:t>,</w:t>
      </w:r>
      <w:r w:rsidRPr="00102E11">
        <w:t xml:space="preserve"> and any requirements to deliver services</w:t>
      </w:r>
    </w:p>
    <w:p w14:paraId="7FCACD61" w14:textId="6E4ACF68" w:rsidR="009F41B5" w:rsidRPr="00102E11" w:rsidRDefault="009F41B5" w:rsidP="00626C9B">
      <w:pPr>
        <w:pStyle w:val="Body2Text"/>
        <w:numPr>
          <w:ilvl w:val="1"/>
          <w:numId w:val="19"/>
        </w:numPr>
        <w:ind w:left="2160" w:hanging="702"/>
      </w:pPr>
      <w:r w:rsidRPr="00102E11">
        <w:t>Outline the required NYUHC team members required for a comprehensive deployment</w:t>
      </w:r>
      <w:r w:rsidR="00A15930">
        <w:t>,</w:t>
      </w:r>
      <w:r w:rsidRPr="00102E11">
        <w:t xml:space="preserve"> and approach for engagement</w:t>
      </w:r>
      <w:r w:rsidR="004E3D35">
        <w:t xml:space="preserve"> by function and time commitment during the implementation planning process</w:t>
      </w:r>
    </w:p>
    <w:p w14:paraId="64C56A52" w14:textId="1F7004EC" w:rsidR="009F41B5" w:rsidRPr="00102E11" w:rsidRDefault="009F41B5" w:rsidP="00626C9B">
      <w:pPr>
        <w:pStyle w:val="Body2Text"/>
        <w:numPr>
          <w:ilvl w:val="1"/>
          <w:numId w:val="19"/>
        </w:numPr>
        <w:ind w:left="2160" w:hanging="702"/>
      </w:pPr>
      <w:r w:rsidRPr="00102E11">
        <w:t>Based on past and successful experience</w:t>
      </w:r>
      <w:r w:rsidR="00037607">
        <w:t>,</w:t>
      </w:r>
      <w:r w:rsidRPr="00102E11">
        <w:t xml:space="preserve"> </w:t>
      </w:r>
      <w:r w:rsidR="004E3D35" w:rsidRPr="00102E11">
        <w:t>wh</w:t>
      </w:r>
      <w:r w:rsidR="004E3D35">
        <w:t xml:space="preserve">at role/leadership qualities </w:t>
      </w:r>
      <w:r w:rsidRPr="00102E11">
        <w:t>do you recommend the champion and/or sponsor for the solution</w:t>
      </w:r>
      <w:r w:rsidR="000711EB">
        <w:t xml:space="preserve"> have,</w:t>
      </w:r>
      <w:r w:rsidRPr="00102E11">
        <w:t xml:space="preserve"> and why?</w:t>
      </w:r>
      <w:r w:rsidR="004E3D35">
        <w:t xml:space="preserve"> Please share several models from academic medical center clients. </w:t>
      </w:r>
    </w:p>
    <w:p w14:paraId="043A1921" w14:textId="18F9BE3E" w:rsidR="009F41B5" w:rsidRPr="00102E11" w:rsidRDefault="009F41B5" w:rsidP="00626C9B">
      <w:pPr>
        <w:pStyle w:val="Body2Text"/>
        <w:numPr>
          <w:ilvl w:val="1"/>
          <w:numId w:val="19"/>
        </w:numPr>
        <w:ind w:left="2160" w:hanging="702"/>
      </w:pPr>
      <w:r w:rsidRPr="00102E11">
        <w:t>Describe your communication methods and processes.  Identify key points of contact necessary in the performance of this agreement</w:t>
      </w:r>
      <w:r w:rsidR="000711EB">
        <w:t>.</w:t>
      </w:r>
    </w:p>
    <w:p w14:paraId="023A8754" w14:textId="77777777" w:rsidR="00643659" w:rsidRPr="00102E11" w:rsidRDefault="00643659" w:rsidP="00626C9B">
      <w:pPr>
        <w:pStyle w:val="Body2Text"/>
        <w:numPr>
          <w:ilvl w:val="1"/>
          <w:numId w:val="19"/>
        </w:numPr>
        <w:ind w:left="2160" w:hanging="702"/>
      </w:pPr>
      <w:r w:rsidRPr="00102E11">
        <w:t xml:space="preserve">What types of standard or </w:t>
      </w:r>
      <w:r w:rsidRPr="00102E11">
        <w:rPr>
          <w:i/>
        </w:rPr>
        <w:t>ad hoc</w:t>
      </w:r>
      <w:r w:rsidRPr="00102E11">
        <w:t xml:space="preserve"> reports do you provide detailing project status?</w:t>
      </w:r>
    </w:p>
    <w:p w14:paraId="4E2C4444" w14:textId="77777777" w:rsidR="009F41B5" w:rsidRPr="00102E11" w:rsidRDefault="009F41B5" w:rsidP="00626C9B">
      <w:pPr>
        <w:pStyle w:val="Body2Text"/>
        <w:numPr>
          <w:ilvl w:val="1"/>
          <w:numId w:val="19"/>
        </w:numPr>
        <w:ind w:left="2160" w:hanging="702"/>
      </w:pPr>
      <w:r w:rsidRPr="00102E11">
        <w:t>What service guarantees do you offer?</w:t>
      </w:r>
    </w:p>
    <w:p w14:paraId="2AAE10F4" w14:textId="77777777" w:rsidR="009F41B5" w:rsidRDefault="009F41B5" w:rsidP="00626C9B">
      <w:pPr>
        <w:pStyle w:val="Body2Text"/>
        <w:numPr>
          <w:ilvl w:val="1"/>
          <w:numId w:val="19"/>
        </w:numPr>
        <w:ind w:left="2160" w:hanging="702"/>
      </w:pPr>
      <w:r w:rsidRPr="00102E11">
        <w:t>What penalties have you incurred in the past year?</w:t>
      </w:r>
    </w:p>
    <w:p w14:paraId="38212673" w14:textId="4003FC82" w:rsidR="00884CBD" w:rsidRDefault="00884CBD" w:rsidP="00626C9B">
      <w:pPr>
        <w:pStyle w:val="Body2Text"/>
        <w:numPr>
          <w:ilvl w:val="0"/>
          <w:numId w:val="19"/>
        </w:numPr>
        <w:ind w:left="1440" w:hanging="720"/>
      </w:pPr>
      <w:r w:rsidRPr="00884CBD">
        <w:t xml:space="preserve">Describe your </w:t>
      </w:r>
      <w:r w:rsidR="00C42821">
        <w:t xml:space="preserve">customer support </w:t>
      </w:r>
      <w:r w:rsidRPr="00884CBD">
        <w:t>practice</w:t>
      </w:r>
      <w:r w:rsidR="00BC65D8">
        <w:t xml:space="preserve">, including details on how the platform </w:t>
      </w:r>
      <w:proofErr w:type="gramStart"/>
      <w:r w:rsidR="00BC65D8">
        <w:t>would be supported</w:t>
      </w:r>
      <w:proofErr w:type="gramEnd"/>
      <w:r w:rsidR="00BC65D8">
        <w:t xml:space="preserve"> once implemented</w:t>
      </w:r>
      <w:r w:rsidR="000711EB">
        <w:t>.</w:t>
      </w:r>
    </w:p>
    <w:p w14:paraId="4502BE3D" w14:textId="00487D8D" w:rsidR="00E10D81" w:rsidRDefault="00E10D81" w:rsidP="00E10D81">
      <w:pPr>
        <w:pStyle w:val="Body2Text"/>
        <w:numPr>
          <w:ilvl w:val="0"/>
          <w:numId w:val="19"/>
        </w:numPr>
        <w:ind w:left="1440" w:hanging="720"/>
      </w:pPr>
      <w:r>
        <w:lastRenderedPageBreak/>
        <w:t>What is the development and release cycle for changes in content or release of new content?  How are customers engaged in new content development?</w:t>
      </w:r>
    </w:p>
    <w:p w14:paraId="5B66CA90" w14:textId="78C6F4C0" w:rsidR="00AD7994" w:rsidRPr="00102E11" w:rsidRDefault="00AD7994" w:rsidP="00626C9B">
      <w:pPr>
        <w:pStyle w:val="Body2Text"/>
        <w:numPr>
          <w:ilvl w:val="0"/>
          <w:numId w:val="19"/>
        </w:numPr>
        <w:ind w:left="1440" w:hanging="720"/>
      </w:pPr>
      <w:r>
        <w:t>Submit a typical implementation plan</w:t>
      </w:r>
      <w:r w:rsidR="00F9786D">
        <w:t>,</w:t>
      </w:r>
      <w:r>
        <w:t xml:space="preserve"> and a proposed schedule for the project. </w:t>
      </w:r>
      <w:r w:rsidR="004E3D35">
        <w:t>Provide the last</w:t>
      </w:r>
      <w:r w:rsidR="00F9786D">
        <w:t xml:space="preserve"> three</w:t>
      </w:r>
      <w:r w:rsidR="004E3D35">
        <w:t xml:space="preserve"> </w:t>
      </w:r>
      <w:r w:rsidR="00F9786D">
        <w:t>(</w:t>
      </w:r>
      <w:r w:rsidR="004E3D35">
        <w:t>3</w:t>
      </w:r>
      <w:r w:rsidR="00F9786D">
        <w:t>)</w:t>
      </w:r>
      <w:r w:rsidR="004E3D35">
        <w:t xml:space="preserve"> academic medical center implementation plans</w:t>
      </w:r>
      <w:r w:rsidR="00F9786D">
        <w:t>,</w:t>
      </w:r>
      <w:r w:rsidR="004E3D35">
        <w:t xml:space="preserve"> and a brief description of how/if the timel</w:t>
      </w:r>
      <w:r w:rsidR="00F9786D">
        <w:t xml:space="preserve">ine and quality objectives </w:t>
      </w:r>
      <w:proofErr w:type="gramStart"/>
      <w:r w:rsidR="00F9786D">
        <w:t xml:space="preserve">were </w:t>
      </w:r>
      <w:r w:rsidR="004E3D35">
        <w:t>met</w:t>
      </w:r>
      <w:proofErr w:type="gramEnd"/>
      <w:r w:rsidR="00F9786D">
        <w:t>,</w:t>
      </w:r>
      <w:r w:rsidR="004E3D35">
        <w:t xml:space="preserve"> and</w:t>
      </w:r>
      <w:r w:rsidR="00F9786D">
        <w:t xml:space="preserve"> detail the</w:t>
      </w:r>
      <w:r w:rsidR="004E3D35">
        <w:t xml:space="preserve"> lessons learned. </w:t>
      </w:r>
    </w:p>
    <w:p w14:paraId="121F6D41" w14:textId="77777777" w:rsidR="00472B5E" w:rsidRPr="00102E11" w:rsidRDefault="00472B5E" w:rsidP="008F4D01">
      <w:pPr>
        <w:pStyle w:val="Body1Text"/>
        <w:rPr>
          <w:sz w:val="28"/>
        </w:rPr>
      </w:pPr>
    </w:p>
    <w:p w14:paraId="5FD9B0D6" w14:textId="77777777" w:rsidR="00337B5A" w:rsidRPr="00337B5A" w:rsidRDefault="00337B5A" w:rsidP="00337B5A">
      <w:pPr>
        <w:pStyle w:val="Body1Text"/>
      </w:pPr>
      <w:r w:rsidRPr="00337B5A">
        <w:rPr>
          <w:b/>
        </w:rPr>
        <w:t>Supplier Answer</w:t>
      </w:r>
      <w:r w:rsidRPr="00337B5A">
        <w:t>: Indicate your compliance with each requirement and document any exception</w:t>
      </w:r>
    </w:p>
    <w:p w14:paraId="116694FE" w14:textId="77777777" w:rsidR="004D66E5" w:rsidRDefault="004D66E5" w:rsidP="00335179">
      <w:pPr>
        <w:pStyle w:val="Body1Text"/>
        <w:ind w:left="0"/>
      </w:pPr>
    </w:p>
    <w:p w14:paraId="682F4E9B" w14:textId="0B4A9118" w:rsidR="008F4D01" w:rsidRDefault="008F4D01" w:rsidP="008F4D01">
      <w:pPr>
        <w:pStyle w:val="Heading1"/>
      </w:pPr>
      <w:bookmarkStart w:id="22" w:name="_Toc458591990"/>
      <w:r>
        <w:t>Regulatory and Compliance</w:t>
      </w:r>
      <w:bookmarkEnd w:id="22"/>
      <w:r w:rsidR="00567917">
        <w:t xml:space="preserve"> </w:t>
      </w:r>
    </w:p>
    <w:p w14:paraId="5778EB94" w14:textId="77777777" w:rsidR="00472B5E" w:rsidRDefault="00472B5E" w:rsidP="00C5355D">
      <w:pPr>
        <w:pStyle w:val="Body1Text"/>
        <w:numPr>
          <w:ilvl w:val="0"/>
          <w:numId w:val="6"/>
        </w:numPr>
        <w:ind w:left="1440" w:hanging="720"/>
      </w:pPr>
      <w:r>
        <w:t xml:space="preserve">How do you manage reporting for </w:t>
      </w:r>
      <w:r w:rsidR="00031458">
        <w:t>the J</w:t>
      </w:r>
      <w:r>
        <w:t xml:space="preserve">oint </w:t>
      </w:r>
      <w:r w:rsidR="00031458">
        <w:t>C</w:t>
      </w:r>
      <w:r>
        <w:t>ommission and other regulatory agencies?</w:t>
      </w:r>
    </w:p>
    <w:p w14:paraId="35F25361" w14:textId="46AD0449" w:rsidR="00472B5E" w:rsidRDefault="00472B5E" w:rsidP="00C5355D">
      <w:pPr>
        <w:pStyle w:val="Body1Text"/>
        <w:numPr>
          <w:ilvl w:val="0"/>
          <w:numId w:val="6"/>
        </w:numPr>
        <w:ind w:left="1440" w:hanging="720"/>
      </w:pPr>
      <w:r>
        <w:t>How does your solution help the organization meet the following regulatory and industry standards? (Identify specific examples</w:t>
      </w:r>
      <w:r w:rsidR="00A86FF7">
        <w:t>,</w:t>
      </w:r>
      <w:r>
        <w:t xml:space="preserve"> and include other regulatory entities your product adheres to and/or </w:t>
      </w:r>
      <w:r w:rsidR="00A86FF7">
        <w:t xml:space="preserve">your Firm </w:t>
      </w:r>
      <w:r>
        <w:t>ha</w:t>
      </w:r>
      <w:r w:rsidR="00A86FF7">
        <w:t>s</w:t>
      </w:r>
      <w:r>
        <w:t xml:space="preserve"> experience with)</w:t>
      </w:r>
      <w:r w:rsidR="002523B5">
        <w:t>:</w:t>
      </w:r>
    </w:p>
    <w:p w14:paraId="6BD9BE43" w14:textId="77777777" w:rsidR="00643659" w:rsidRDefault="00923F67" w:rsidP="00C5355D">
      <w:pPr>
        <w:pStyle w:val="Body1Text"/>
        <w:numPr>
          <w:ilvl w:val="1"/>
          <w:numId w:val="6"/>
        </w:numPr>
        <w:ind w:left="2160" w:hanging="720"/>
      </w:pPr>
      <w:r>
        <w:t>The Joint Commission</w:t>
      </w:r>
    </w:p>
    <w:p w14:paraId="3867990A" w14:textId="77777777" w:rsidR="00643659" w:rsidRDefault="00643659" w:rsidP="00C5355D">
      <w:pPr>
        <w:pStyle w:val="Body1Text"/>
        <w:numPr>
          <w:ilvl w:val="1"/>
          <w:numId w:val="6"/>
        </w:numPr>
        <w:ind w:left="2160" w:hanging="720"/>
      </w:pPr>
      <w:r>
        <w:t>HIPAA (Health Insurance Portability and Accountability Act)</w:t>
      </w:r>
    </w:p>
    <w:p w14:paraId="05EFCCC9" w14:textId="77777777" w:rsidR="00643659" w:rsidRDefault="00643659" w:rsidP="00C5355D">
      <w:pPr>
        <w:pStyle w:val="Body1Text"/>
        <w:numPr>
          <w:ilvl w:val="1"/>
          <w:numId w:val="6"/>
        </w:numPr>
        <w:ind w:left="2160" w:hanging="720"/>
      </w:pPr>
      <w:r>
        <w:t>HITECH (Health Information Technology for Economic &amp; Clinical Health Act)</w:t>
      </w:r>
    </w:p>
    <w:p w14:paraId="57676E60" w14:textId="77777777" w:rsidR="00643659" w:rsidRDefault="00643659" w:rsidP="00C5355D">
      <w:pPr>
        <w:pStyle w:val="Body1Text"/>
        <w:numPr>
          <w:ilvl w:val="1"/>
          <w:numId w:val="6"/>
        </w:numPr>
        <w:ind w:left="2160" w:hanging="720"/>
      </w:pPr>
      <w:r>
        <w:t>CMS (Centers for Medicare and Medicaid Services)</w:t>
      </w:r>
    </w:p>
    <w:p w14:paraId="10634AAF" w14:textId="77777777" w:rsidR="00643659" w:rsidRDefault="00643659" w:rsidP="00C5355D">
      <w:pPr>
        <w:pStyle w:val="Body1Text"/>
        <w:numPr>
          <w:ilvl w:val="1"/>
          <w:numId w:val="6"/>
        </w:numPr>
        <w:ind w:left="2160" w:hanging="720"/>
      </w:pPr>
      <w:r>
        <w:t>FDA (Food and Drug Administration)</w:t>
      </w:r>
    </w:p>
    <w:p w14:paraId="564A40D0" w14:textId="77777777" w:rsidR="00643659" w:rsidRDefault="00643659" w:rsidP="00C5355D">
      <w:pPr>
        <w:pStyle w:val="Body1Text"/>
        <w:numPr>
          <w:ilvl w:val="1"/>
          <w:numId w:val="6"/>
        </w:numPr>
        <w:ind w:left="2160" w:hanging="720"/>
      </w:pPr>
      <w:r>
        <w:t>CCHIT (Certification Commission for Healthcare Information Technology)</w:t>
      </w:r>
    </w:p>
    <w:p w14:paraId="5ADEB478" w14:textId="32D0680B" w:rsidR="00282B2A" w:rsidRDefault="00643659" w:rsidP="00735B2E">
      <w:pPr>
        <w:pStyle w:val="Body1Text"/>
        <w:numPr>
          <w:ilvl w:val="1"/>
          <w:numId w:val="6"/>
        </w:numPr>
        <w:ind w:left="2160" w:hanging="720"/>
      </w:pPr>
      <w:r>
        <w:t>State specific requirements and mandates</w:t>
      </w:r>
      <w:r w:rsidR="00735B2E">
        <w:t>, including maternal child</w:t>
      </w:r>
    </w:p>
    <w:p w14:paraId="39C43733" w14:textId="768A31B1" w:rsidR="00A37CF5" w:rsidRDefault="00554EE2" w:rsidP="00282B2A">
      <w:pPr>
        <w:pStyle w:val="Body1Text"/>
        <w:numPr>
          <w:ilvl w:val="1"/>
          <w:numId w:val="6"/>
        </w:numPr>
        <w:ind w:left="2160" w:hanging="720"/>
      </w:pPr>
      <w:r>
        <w:t xml:space="preserve"> </w:t>
      </w:r>
      <w:r w:rsidRPr="00554EE2">
        <w:t>Is your company or any of its subsidiaries currently a defendant in any legal action, or a participant in any arbitration/mediation process?  If so, please provide a detailed explanation.</w:t>
      </w:r>
    </w:p>
    <w:p w14:paraId="50932D8D" w14:textId="77777777" w:rsidR="00472B5E" w:rsidRDefault="00472B5E" w:rsidP="00472B5E">
      <w:pPr>
        <w:pStyle w:val="Body1Text"/>
      </w:pPr>
    </w:p>
    <w:p w14:paraId="1979D480" w14:textId="3FDDEA1E" w:rsidR="00472B5E" w:rsidRDefault="00472B5E" w:rsidP="00472B5E">
      <w:pPr>
        <w:pStyle w:val="Body1Text"/>
      </w:pPr>
      <w:r w:rsidRPr="00472B5E">
        <w:rPr>
          <w:b/>
        </w:rPr>
        <w:t>Supplier Answer</w:t>
      </w:r>
      <w:r>
        <w:t>: Indicate your compliance with each requirement and document any exception</w:t>
      </w:r>
      <w:r w:rsidR="00567917">
        <w:t>.</w:t>
      </w:r>
    </w:p>
    <w:p w14:paraId="6B875EC9" w14:textId="77777777" w:rsidR="008F4D01" w:rsidRDefault="008F4D01" w:rsidP="003F0BB1">
      <w:pPr>
        <w:pStyle w:val="Body1Text"/>
        <w:ind w:left="0"/>
      </w:pPr>
    </w:p>
    <w:p w14:paraId="2254C71F" w14:textId="77777777" w:rsidR="0090722B" w:rsidRDefault="0090722B" w:rsidP="003F0BB1">
      <w:pPr>
        <w:pStyle w:val="Body1Text"/>
        <w:ind w:left="0"/>
      </w:pPr>
    </w:p>
    <w:p w14:paraId="2967BD37" w14:textId="77777777" w:rsidR="0090722B" w:rsidRDefault="0090722B" w:rsidP="003F0BB1">
      <w:pPr>
        <w:pStyle w:val="Body1Text"/>
        <w:ind w:left="0"/>
      </w:pPr>
    </w:p>
    <w:p w14:paraId="0BD2AF5D" w14:textId="77777777" w:rsidR="0090722B" w:rsidRDefault="0090722B" w:rsidP="003F0BB1">
      <w:pPr>
        <w:pStyle w:val="Body1Text"/>
        <w:ind w:left="0"/>
      </w:pPr>
    </w:p>
    <w:p w14:paraId="2C9E4818" w14:textId="77777777" w:rsidR="0090722B" w:rsidRDefault="0090722B" w:rsidP="003F0BB1">
      <w:pPr>
        <w:pStyle w:val="Body1Text"/>
        <w:ind w:left="0"/>
      </w:pPr>
    </w:p>
    <w:p w14:paraId="4F409B3B" w14:textId="77777777" w:rsidR="0090722B" w:rsidRDefault="0090722B" w:rsidP="003F0BB1">
      <w:pPr>
        <w:pStyle w:val="Body1Text"/>
        <w:ind w:left="0"/>
      </w:pPr>
    </w:p>
    <w:p w14:paraId="7C901074" w14:textId="77777777" w:rsidR="0090722B" w:rsidRDefault="0090722B" w:rsidP="003F0BB1">
      <w:pPr>
        <w:pStyle w:val="Body1Text"/>
        <w:ind w:left="0"/>
      </w:pPr>
    </w:p>
    <w:p w14:paraId="5D9D7382" w14:textId="2EA156F4" w:rsidR="008F4D01" w:rsidRDefault="008F4D01" w:rsidP="00D644F9">
      <w:pPr>
        <w:pStyle w:val="Heading1"/>
      </w:pPr>
      <w:bookmarkStart w:id="23" w:name="_Ref431140717"/>
      <w:bookmarkStart w:id="24" w:name="_Toc458591991"/>
      <w:r>
        <w:lastRenderedPageBreak/>
        <w:t>Training</w:t>
      </w:r>
      <w:bookmarkEnd w:id="23"/>
      <w:bookmarkEnd w:id="24"/>
      <w:r w:rsidR="00567917">
        <w:t xml:space="preserve"> </w:t>
      </w:r>
    </w:p>
    <w:p w14:paraId="3EA1BA9A" w14:textId="77777777" w:rsidR="008F4D01" w:rsidRDefault="008F4D01" w:rsidP="008F4D01">
      <w:pPr>
        <w:pStyle w:val="Body1Text"/>
      </w:pPr>
    </w:p>
    <w:p w14:paraId="3948D0E3" w14:textId="77777777" w:rsidR="00472B5E" w:rsidRDefault="00472B5E" w:rsidP="00C5355D">
      <w:pPr>
        <w:pStyle w:val="Body1Text"/>
        <w:numPr>
          <w:ilvl w:val="0"/>
          <w:numId w:val="5"/>
        </w:numPr>
        <w:ind w:hanging="720"/>
      </w:pPr>
      <w:r>
        <w:t>Describe technical and administrative training.</w:t>
      </w:r>
    </w:p>
    <w:p w14:paraId="6524B850" w14:textId="7E9187A8" w:rsidR="00472B5E" w:rsidRDefault="00472B5E" w:rsidP="00C5355D">
      <w:pPr>
        <w:pStyle w:val="Body1Text"/>
        <w:numPr>
          <w:ilvl w:val="0"/>
          <w:numId w:val="5"/>
        </w:numPr>
        <w:ind w:hanging="720"/>
      </w:pPr>
      <w:r>
        <w:t xml:space="preserve">Describe </w:t>
      </w:r>
      <w:r w:rsidR="004E3D35">
        <w:t xml:space="preserve">and provide </w:t>
      </w:r>
      <w:r w:rsidR="0044151C">
        <w:t>end</w:t>
      </w:r>
      <w:r w:rsidR="000E7B49">
        <w:t>-</w:t>
      </w:r>
      <w:r w:rsidR="0044151C">
        <w:t>us</w:t>
      </w:r>
      <w:r w:rsidR="00032A3F">
        <w:t xml:space="preserve">er training materials that </w:t>
      </w:r>
      <w:proofErr w:type="gramStart"/>
      <w:r w:rsidR="00032A3F">
        <w:t xml:space="preserve">have </w:t>
      </w:r>
      <w:r w:rsidR="0044151C">
        <w:t>been used</w:t>
      </w:r>
      <w:proofErr w:type="gramEnd"/>
      <w:r w:rsidR="0044151C">
        <w:t xml:space="preserve"> successfully</w:t>
      </w:r>
      <w:r w:rsidR="00032A3F">
        <w:t xml:space="preserve"> at similar organizations</w:t>
      </w:r>
      <w:r w:rsidR="000E7B49">
        <w:t>,</w:t>
      </w:r>
      <w:r w:rsidR="004E3D35">
        <w:t xml:space="preserve"> as well as vendor training resources provided and client training resources recommended</w:t>
      </w:r>
      <w:r>
        <w:t>.</w:t>
      </w:r>
    </w:p>
    <w:p w14:paraId="48DC57C1" w14:textId="77777777" w:rsidR="00472B5E" w:rsidRDefault="00472B5E" w:rsidP="00472B5E">
      <w:pPr>
        <w:pStyle w:val="Body1Text"/>
      </w:pPr>
    </w:p>
    <w:p w14:paraId="595035C2" w14:textId="607ECF13" w:rsidR="00472B5E" w:rsidRDefault="00472B5E" w:rsidP="00472B5E">
      <w:pPr>
        <w:pStyle w:val="Body1Text"/>
      </w:pPr>
      <w:r w:rsidRPr="00472B5E">
        <w:rPr>
          <w:b/>
        </w:rPr>
        <w:t>Supplier Answer</w:t>
      </w:r>
      <w:r>
        <w:t>: Indicate your compliance with each requirement</w:t>
      </w:r>
      <w:r w:rsidR="000E7B49">
        <w:t>,</w:t>
      </w:r>
      <w:r>
        <w:t xml:space="preserve"> and document any exception</w:t>
      </w:r>
    </w:p>
    <w:p w14:paraId="68937939" w14:textId="77777777" w:rsidR="00472B5E" w:rsidRDefault="00472B5E" w:rsidP="005811F9">
      <w:pPr>
        <w:pStyle w:val="Body1Text"/>
        <w:ind w:left="0"/>
      </w:pPr>
    </w:p>
    <w:p w14:paraId="2AA6EDA3" w14:textId="200EBFD0" w:rsidR="008F4D01" w:rsidRDefault="008F4D01" w:rsidP="004D66E5">
      <w:pPr>
        <w:pStyle w:val="Heading1"/>
      </w:pPr>
      <w:bookmarkStart w:id="25" w:name="_Toc458591992"/>
      <w:r>
        <w:t>Pricing</w:t>
      </w:r>
      <w:bookmarkEnd w:id="25"/>
      <w:r w:rsidR="00567917">
        <w:t xml:space="preserve"> </w:t>
      </w:r>
    </w:p>
    <w:p w14:paraId="6A9FEB5D" w14:textId="1EB2D4A4" w:rsidR="008F4D01" w:rsidRDefault="00472B5E" w:rsidP="003F0BB1">
      <w:pPr>
        <w:pStyle w:val="Body1Text"/>
      </w:pPr>
      <w:r>
        <w:t xml:space="preserve">Please provide pricing information in the enclosed </w:t>
      </w:r>
      <w:r w:rsidR="003F0BB1">
        <w:t xml:space="preserve">Pricing </w:t>
      </w:r>
      <w:r w:rsidRPr="00032A3F">
        <w:t>Attachment. All support and services should be included for a five (5) year agreement.</w:t>
      </w:r>
      <w:r w:rsidR="00032A3F" w:rsidRPr="00032A3F">
        <w:t xml:space="preserve"> </w:t>
      </w:r>
    </w:p>
    <w:p w14:paraId="3EA39D84" w14:textId="77777777" w:rsidR="00405333" w:rsidRDefault="00405333" w:rsidP="003F0BB1">
      <w:pPr>
        <w:pStyle w:val="Body1Text"/>
        <w:ind w:left="0"/>
      </w:pPr>
    </w:p>
    <w:p w14:paraId="6BCBD17C" w14:textId="77777777" w:rsidR="008F4D01" w:rsidRDefault="008F4D01" w:rsidP="00D644F9">
      <w:pPr>
        <w:pStyle w:val="Heading1"/>
      </w:pPr>
      <w:bookmarkStart w:id="26" w:name="_Toc458591993"/>
      <w:r>
        <w:t>Description of Company</w:t>
      </w:r>
      <w:bookmarkEnd w:id="26"/>
    </w:p>
    <w:p w14:paraId="548EA6FA" w14:textId="77777777" w:rsidR="008F4D01" w:rsidRDefault="008F4D01" w:rsidP="00320E11">
      <w:pPr>
        <w:pStyle w:val="Body1Text"/>
      </w:pPr>
    </w:p>
    <w:p w14:paraId="2B01331F" w14:textId="77777777" w:rsidR="009F41B5" w:rsidRDefault="009F41B5" w:rsidP="00320E11">
      <w:pPr>
        <w:pStyle w:val="Body1Text"/>
      </w:pPr>
      <w:r>
        <w:t>Please provide:</w:t>
      </w:r>
    </w:p>
    <w:p w14:paraId="33A6EB93" w14:textId="204091A4" w:rsidR="009F41B5" w:rsidRPr="00FE2845" w:rsidRDefault="009F41B5" w:rsidP="00C5355D">
      <w:pPr>
        <w:pStyle w:val="Body1Text"/>
        <w:numPr>
          <w:ilvl w:val="0"/>
          <w:numId w:val="4"/>
        </w:numPr>
        <w:ind w:left="1620" w:hanging="540"/>
      </w:pPr>
      <w:r w:rsidRPr="00FE2845">
        <w:t>The company’s full name, address, main telephone</w:t>
      </w:r>
      <w:r w:rsidR="00D91830">
        <w:t>,</w:t>
      </w:r>
      <w:r w:rsidRPr="00FE2845">
        <w:t xml:space="preserve"> and appropriate contact information</w:t>
      </w:r>
      <w:r w:rsidR="00D91830">
        <w:t>,</w:t>
      </w:r>
      <w:r w:rsidRPr="00FE2845">
        <w:t xml:space="preserve"> including e-mail address.</w:t>
      </w:r>
    </w:p>
    <w:p w14:paraId="68C0B2D3" w14:textId="77777777" w:rsidR="009F41B5" w:rsidRPr="00FE2845" w:rsidRDefault="009F41B5" w:rsidP="00C5355D">
      <w:pPr>
        <w:pStyle w:val="Body1Text"/>
        <w:numPr>
          <w:ilvl w:val="0"/>
          <w:numId w:val="4"/>
        </w:numPr>
        <w:ind w:left="1620" w:hanging="540"/>
      </w:pPr>
      <w:r w:rsidRPr="00FE2845">
        <w:t>A brief historical perspective on your company (years in the business, growth via mergers and acquisitions, key industry innovations)</w:t>
      </w:r>
    </w:p>
    <w:p w14:paraId="3F42ADE3" w14:textId="77777777" w:rsidR="009F41B5" w:rsidRPr="00FE2845" w:rsidRDefault="009F41B5" w:rsidP="00C5355D">
      <w:pPr>
        <w:pStyle w:val="Body1Text"/>
        <w:numPr>
          <w:ilvl w:val="0"/>
          <w:numId w:val="4"/>
        </w:numPr>
        <w:ind w:left="1620" w:hanging="540"/>
      </w:pPr>
      <w:r w:rsidRPr="00FE2845">
        <w:t xml:space="preserve">What are your company values? </w:t>
      </w:r>
    </w:p>
    <w:p w14:paraId="3F26B22A" w14:textId="77777777" w:rsidR="009F41B5" w:rsidRPr="00FE2845" w:rsidRDefault="009F41B5" w:rsidP="00C5355D">
      <w:pPr>
        <w:pStyle w:val="Body1Text"/>
        <w:numPr>
          <w:ilvl w:val="0"/>
          <w:numId w:val="4"/>
        </w:numPr>
        <w:ind w:left="1620" w:hanging="540"/>
      </w:pPr>
      <w:r w:rsidRPr="00FE2845">
        <w:t>Describe your corporate culture. Explain how you differentiate yourself from your competition.</w:t>
      </w:r>
    </w:p>
    <w:p w14:paraId="5A83B2F0" w14:textId="77777777" w:rsidR="009F41B5" w:rsidRPr="00FE2845" w:rsidRDefault="009F41B5" w:rsidP="00C5355D">
      <w:pPr>
        <w:pStyle w:val="Body1Text"/>
        <w:numPr>
          <w:ilvl w:val="0"/>
          <w:numId w:val="4"/>
        </w:numPr>
        <w:ind w:left="1620" w:hanging="540"/>
      </w:pPr>
      <w:r w:rsidRPr="00FE2845">
        <w:t>Describe the full range of services your company offers and the corresponding rates. Include all services that will be available and all expenses that we would incur under this agreement.</w:t>
      </w:r>
    </w:p>
    <w:p w14:paraId="537DB2A6" w14:textId="77777777" w:rsidR="009F41B5" w:rsidRPr="00FE2845" w:rsidRDefault="009F41B5" w:rsidP="00C5355D">
      <w:pPr>
        <w:pStyle w:val="Body1Text"/>
        <w:numPr>
          <w:ilvl w:val="0"/>
          <w:numId w:val="4"/>
        </w:numPr>
        <w:ind w:left="1620" w:hanging="540"/>
      </w:pPr>
      <w:proofErr w:type="gramStart"/>
      <w:r w:rsidRPr="00FE2845">
        <w:t>List office locations and specific responsibilities of each.</w:t>
      </w:r>
      <w:proofErr w:type="gramEnd"/>
    </w:p>
    <w:p w14:paraId="2690DFF3" w14:textId="77777777" w:rsidR="009F41B5" w:rsidRPr="00FE2845" w:rsidRDefault="009F41B5" w:rsidP="00C5355D">
      <w:pPr>
        <w:pStyle w:val="Body1Text"/>
        <w:numPr>
          <w:ilvl w:val="0"/>
          <w:numId w:val="4"/>
        </w:numPr>
        <w:ind w:left="1620" w:hanging="540"/>
      </w:pPr>
      <w:r w:rsidRPr="00FE2845">
        <w:t>Please provide an overview of your company’s growth over the past five years.</w:t>
      </w:r>
    </w:p>
    <w:p w14:paraId="0C44CAB9" w14:textId="464CDB9E" w:rsidR="009F41B5" w:rsidRPr="00FE2845" w:rsidRDefault="009F41B5" w:rsidP="00C5355D">
      <w:pPr>
        <w:pStyle w:val="Body1Text"/>
        <w:numPr>
          <w:ilvl w:val="0"/>
          <w:numId w:val="4"/>
        </w:numPr>
        <w:ind w:left="1620" w:hanging="540"/>
      </w:pPr>
      <w:r w:rsidRPr="00FE2845">
        <w:t>Provide audited financial statement</w:t>
      </w:r>
      <w:r w:rsidR="004E599B">
        <w:t>s</w:t>
      </w:r>
      <w:r w:rsidRPr="00FE2845">
        <w:t xml:space="preserve"> for the two fiscal years immediately prior to this one.</w:t>
      </w:r>
    </w:p>
    <w:p w14:paraId="76EA959B" w14:textId="77777777" w:rsidR="009F41B5" w:rsidRDefault="009F41B5" w:rsidP="00C5355D">
      <w:pPr>
        <w:pStyle w:val="Body1Text"/>
        <w:numPr>
          <w:ilvl w:val="0"/>
          <w:numId w:val="4"/>
        </w:numPr>
        <w:ind w:left="1620" w:hanging="540"/>
      </w:pPr>
      <w:r w:rsidRPr="00FE2845">
        <w:t>What is your company’s Epic experience and differentiators with Epic?</w:t>
      </w:r>
    </w:p>
    <w:p w14:paraId="2EB9A27F" w14:textId="6E9EEEC7" w:rsidR="00AD7994" w:rsidRPr="00FE2845" w:rsidRDefault="00AD7994" w:rsidP="00C5355D">
      <w:pPr>
        <w:pStyle w:val="Body1Text"/>
        <w:numPr>
          <w:ilvl w:val="0"/>
          <w:numId w:val="4"/>
        </w:numPr>
        <w:ind w:left="1620" w:hanging="540"/>
      </w:pPr>
      <w:r>
        <w:t xml:space="preserve">What is your five-year strategic plan and vision for patient/family education and engagement? </w:t>
      </w:r>
    </w:p>
    <w:p w14:paraId="70E16181" w14:textId="77777777" w:rsidR="004D66E5" w:rsidRDefault="004D66E5" w:rsidP="005D3F97">
      <w:pPr>
        <w:pStyle w:val="Body1Text"/>
        <w:ind w:left="0"/>
      </w:pPr>
    </w:p>
    <w:p w14:paraId="3DD4332B" w14:textId="77777777" w:rsidR="0090722B" w:rsidRDefault="0090722B" w:rsidP="005D3F97">
      <w:pPr>
        <w:pStyle w:val="Body1Text"/>
        <w:ind w:left="0"/>
      </w:pPr>
    </w:p>
    <w:p w14:paraId="10BBCA39" w14:textId="77777777" w:rsidR="0090722B" w:rsidRDefault="0090722B" w:rsidP="005D3F97">
      <w:pPr>
        <w:pStyle w:val="Body1Text"/>
        <w:ind w:left="0"/>
      </w:pPr>
    </w:p>
    <w:p w14:paraId="0F4998C5" w14:textId="77777777" w:rsidR="0090722B" w:rsidRDefault="0090722B" w:rsidP="005D3F97">
      <w:pPr>
        <w:pStyle w:val="Body1Text"/>
        <w:ind w:left="0"/>
      </w:pPr>
    </w:p>
    <w:p w14:paraId="0B4B65BE" w14:textId="77777777" w:rsidR="008F4D01" w:rsidRDefault="008F4D01" w:rsidP="00D644F9">
      <w:pPr>
        <w:pStyle w:val="Heading1"/>
      </w:pPr>
      <w:bookmarkStart w:id="27" w:name="_Toc458591994"/>
      <w:r>
        <w:lastRenderedPageBreak/>
        <w:t>Past Performance and References</w:t>
      </w:r>
      <w:bookmarkEnd w:id="27"/>
    </w:p>
    <w:p w14:paraId="58DBA439" w14:textId="77777777" w:rsidR="008F4D01" w:rsidRDefault="008F4D01" w:rsidP="008F4D01">
      <w:pPr>
        <w:pStyle w:val="Body1Text"/>
      </w:pPr>
    </w:p>
    <w:p w14:paraId="32DA8BDF" w14:textId="1ED18BCB" w:rsidR="009F41B5" w:rsidRDefault="009F41B5" w:rsidP="009F41B5">
      <w:pPr>
        <w:pStyle w:val="Body1Text"/>
      </w:pPr>
      <w:r>
        <w:t>Provide a</w:t>
      </w:r>
      <w:r w:rsidR="00112248">
        <w:t xml:space="preserve"> list of past and current clients that are premiere Academic Medical Centers with Epic fully implemented (a</w:t>
      </w:r>
      <w:r>
        <w:t xml:space="preserve">t least </w:t>
      </w:r>
      <w:r w:rsidR="00EB5970">
        <w:t xml:space="preserve">three </w:t>
      </w:r>
      <w:r>
        <w:t>(3) references</w:t>
      </w:r>
      <w:r w:rsidR="00112248">
        <w:t>)</w:t>
      </w:r>
      <w:r>
        <w:t xml:space="preserve">. </w:t>
      </w:r>
      <w:r w:rsidR="00032A3F">
        <w:t xml:space="preserve">Indicate if you have previously </w:t>
      </w:r>
      <w:proofErr w:type="gramStart"/>
      <w:r w:rsidR="00032A3F">
        <w:t>partnered</w:t>
      </w:r>
      <w:proofErr w:type="gramEnd"/>
      <w:r w:rsidR="00032A3F">
        <w:t xml:space="preserve"> with </w:t>
      </w:r>
      <w:proofErr w:type="spellStart"/>
      <w:r w:rsidR="00032A3F">
        <w:t>Oneview</w:t>
      </w:r>
      <w:proofErr w:type="spellEnd"/>
      <w:r w:rsidR="00032A3F">
        <w:t xml:space="preserve"> Healthcare. </w:t>
      </w:r>
    </w:p>
    <w:p w14:paraId="7970DDDB" w14:textId="77777777" w:rsidR="009F41B5" w:rsidRDefault="009F41B5" w:rsidP="009F41B5">
      <w:pPr>
        <w:pStyle w:val="Body1Text"/>
      </w:pPr>
    </w:p>
    <w:p w14:paraId="6CC78302" w14:textId="0D921EB5" w:rsidR="009F41B5" w:rsidRDefault="009F41B5" w:rsidP="009F41B5">
      <w:pPr>
        <w:pStyle w:val="Body1Text"/>
      </w:pPr>
      <w:r>
        <w:t>For each reference</w:t>
      </w:r>
      <w:r w:rsidR="004E599B">
        <w:t>,</w:t>
      </w:r>
      <w:r>
        <w:t xml:space="preserve"> please include the following:</w:t>
      </w:r>
    </w:p>
    <w:p w14:paraId="561C5BD5" w14:textId="39B0C538" w:rsidR="009F41B5" w:rsidRDefault="009F41B5" w:rsidP="00C5355D">
      <w:pPr>
        <w:pStyle w:val="Body1Text"/>
        <w:numPr>
          <w:ilvl w:val="0"/>
          <w:numId w:val="3"/>
        </w:numPr>
        <w:ind w:left="1620" w:hanging="540"/>
      </w:pPr>
      <w:r>
        <w:t>Healthcare organization name, contact name, title, address</w:t>
      </w:r>
      <w:r w:rsidR="004E599B">
        <w:t>,</w:t>
      </w:r>
      <w:r>
        <w:t xml:space="preserve"> and telephone number.</w:t>
      </w:r>
    </w:p>
    <w:p w14:paraId="52F10ADE" w14:textId="77777777" w:rsidR="009F41B5" w:rsidRDefault="009F41B5" w:rsidP="00C5355D">
      <w:pPr>
        <w:pStyle w:val="Body1Text"/>
        <w:numPr>
          <w:ilvl w:val="0"/>
          <w:numId w:val="3"/>
        </w:numPr>
        <w:ind w:left="1620" w:hanging="540"/>
      </w:pPr>
      <w:r>
        <w:t>Describe the relationship and services provided.</w:t>
      </w:r>
    </w:p>
    <w:p w14:paraId="0E338251" w14:textId="74A0A9C0" w:rsidR="009F41B5" w:rsidRDefault="009F41B5" w:rsidP="00C5355D">
      <w:pPr>
        <w:pStyle w:val="Body1Text"/>
        <w:numPr>
          <w:ilvl w:val="0"/>
          <w:numId w:val="3"/>
        </w:numPr>
        <w:ind w:left="1620" w:hanging="540"/>
      </w:pPr>
      <w:r>
        <w:t xml:space="preserve">Provide current and past account information, of similar size and </w:t>
      </w:r>
      <w:r w:rsidR="00032A3F">
        <w:t>scope</w:t>
      </w:r>
      <w:r>
        <w:t>.  Include:</w:t>
      </w:r>
      <w:r>
        <w:tab/>
      </w:r>
    </w:p>
    <w:p w14:paraId="4CB1ED8F" w14:textId="77777777" w:rsidR="009F41B5" w:rsidRDefault="009F41B5" w:rsidP="00C5355D">
      <w:pPr>
        <w:pStyle w:val="Body1Text"/>
        <w:numPr>
          <w:ilvl w:val="1"/>
          <w:numId w:val="3"/>
        </w:numPr>
      </w:pPr>
      <w:r>
        <w:t>A current, long-term customer</w:t>
      </w:r>
    </w:p>
    <w:p w14:paraId="53448A77" w14:textId="77777777" w:rsidR="009F41B5" w:rsidRDefault="009F41B5" w:rsidP="00C5355D">
      <w:pPr>
        <w:pStyle w:val="Body1Text"/>
        <w:numPr>
          <w:ilvl w:val="1"/>
          <w:numId w:val="3"/>
        </w:numPr>
      </w:pPr>
      <w:r>
        <w:t>A current customer implemented in the past 18 months</w:t>
      </w:r>
    </w:p>
    <w:p w14:paraId="3B6C077E" w14:textId="06AA1233" w:rsidR="009F41B5" w:rsidRDefault="009F41B5" w:rsidP="00C5355D">
      <w:pPr>
        <w:pStyle w:val="Body1Text"/>
        <w:numPr>
          <w:ilvl w:val="1"/>
          <w:numId w:val="3"/>
        </w:numPr>
      </w:pPr>
      <w:r>
        <w:t>A former customer terminated within the past 18 months</w:t>
      </w:r>
      <w:r w:rsidR="004E599B">
        <w:t>,</w:t>
      </w:r>
      <w:r>
        <w:t xml:space="preserve"> and reasoning for termination </w:t>
      </w:r>
      <w:r w:rsidR="004E599B">
        <w:t>(</w:t>
      </w:r>
      <w:r>
        <w:t>other than consolidation</w:t>
      </w:r>
      <w:r w:rsidR="004E599B">
        <w:t>)</w:t>
      </w:r>
    </w:p>
    <w:p w14:paraId="018C090D" w14:textId="77777777" w:rsidR="009F41B5" w:rsidRDefault="009F41B5" w:rsidP="009F41B5">
      <w:pPr>
        <w:pStyle w:val="Body1Text"/>
      </w:pPr>
    </w:p>
    <w:p w14:paraId="45B90025" w14:textId="7E28182F" w:rsidR="009F41B5" w:rsidRDefault="009F41B5" w:rsidP="004D66E5">
      <w:pPr>
        <w:pStyle w:val="Body1Text"/>
      </w:pPr>
      <w:r>
        <w:t xml:space="preserve">Failure to provide suitable references to NYUHC will result in the Supplier’s bid </w:t>
      </w:r>
      <w:proofErr w:type="gramStart"/>
      <w:r>
        <w:t>being rejected</w:t>
      </w:r>
      <w:proofErr w:type="gramEnd"/>
      <w:r>
        <w:t xml:space="preserve"> without further consideration.</w:t>
      </w:r>
    </w:p>
    <w:p w14:paraId="78AA7E54" w14:textId="77777777" w:rsidR="004D66E5" w:rsidRDefault="004D66E5" w:rsidP="004D66E5">
      <w:pPr>
        <w:pStyle w:val="Body1Text"/>
      </w:pPr>
    </w:p>
    <w:p w14:paraId="1878A8F7" w14:textId="18E4A7F2" w:rsidR="009F41B5" w:rsidRDefault="009F41B5" w:rsidP="009F41B5">
      <w:pPr>
        <w:pStyle w:val="Body1Text"/>
      </w:pPr>
      <w:r w:rsidRPr="009F41B5">
        <w:rPr>
          <w:b/>
        </w:rPr>
        <w:t>Supplier Answer</w:t>
      </w:r>
      <w:r>
        <w:t>: Indicate your compliance with each requirement</w:t>
      </w:r>
      <w:r w:rsidR="00882F02">
        <w:t>,</w:t>
      </w:r>
      <w:r>
        <w:t xml:space="preserve"> and document any exception</w:t>
      </w:r>
      <w:r w:rsidR="00882F02">
        <w:t>.</w:t>
      </w:r>
    </w:p>
    <w:p w14:paraId="26811ACC" w14:textId="77777777" w:rsidR="00587181" w:rsidRDefault="00587181" w:rsidP="008F4D01">
      <w:pPr>
        <w:pStyle w:val="Body1Text"/>
      </w:pPr>
    </w:p>
    <w:sectPr w:rsidR="00587181" w:rsidSect="004D66E5">
      <w:headerReference w:type="default" r:id="rId26"/>
      <w:footerReference w:type="even" r:id="rId27"/>
      <w:footerReference w:type="default" r:id="rId2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8FA0" w14:textId="77777777" w:rsidR="009E1D55" w:rsidRDefault="009E1D55" w:rsidP="001C611F">
      <w:r>
        <w:separator/>
      </w:r>
    </w:p>
  </w:endnote>
  <w:endnote w:type="continuationSeparator" w:id="0">
    <w:p w14:paraId="34934A21" w14:textId="77777777" w:rsidR="009E1D55" w:rsidRDefault="009E1D55"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4109" w14:textId="77777777" w:rsidR="009E1D55" w:rsidRDefault="00A929D7">
    <w:pPr>
      <w:pStyle w:val="Footer"/>
    </w:pPr>
    <w:sdt>
      <w:sdtPr>
        <w:id w:val="969400743"/>
        <w:temporary/>
        <w:showingPlcHdr/>
      </w:sdtPr>
      <w:sdtEndPr/>
      <w:sdtContent>
        <w:r w:rsidR="009E1D55">
          <w:t>[Type text]</w:t>
        </w:r>
      </w:sdtContent>
    </w:sdt>
    <w:r w:rsidR="009E1D55">
      <w:ptab w:relativeTo="margin" w:alignment="center" w:leader="none"/>
    </w:r>
    <w:sdt>
      <w:sdtPr>
        <w:id w:val="969400748"/>
        <w:temporary/>
        <w:showingPlcHdr/>
      </w:sdtPr>
      <w:sdtEndPr/>
      <w:sdtContent>
        <w:r w:rsidR="009E1D55">
          <w:t>[Type text]</w:t>
        </w:r>
      </w:sdtContent>
    </w:sdt>
    <w:r w:rsidR="009E1D55">
      <w:ptab w:relativeTo="margin" w:alignment="right" w:leader="none"/>
    </w:r>
    <w:sdt>
      <w:sdtPr>
        <w:id w:val="969400753"/>
        <w:temporary/>
        <w:showingPlcHdr/>
      </w:sdtPr>
      <w:sdtEndPr/>
      <w:sdtContent>
        <w:r w:rsidR="009E1D5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2E76" w14:textId="5AC5D09D" w:rsidR="009E1D55" w:rsidRDefault="009E1D55" w:rsidP="005F5FF9">
    <w:pPr>
      <w:pStyle w:val="Footer"/>
      <w:pBdr>
        <w:top w:val="single" w:sz="4" w:space="1" w:color="auto"/>
      </w:pBdr>
    </w:pPr>
    <w:r>
      <w:fldChar w:fldCharType="begin"/>
    </w:r>
    <w:r>
      <w:instrText xml:space="preserve"> TIME \@ "M/d/yyyy" </w:instrText>
    </w:r>
    <w:r>
      <w:fldChar w:fldCharType="separate"/>
    </w:r>
    <w:r w:rsidR="00A929D7">
      <w:rPr>
        <w:noProof/>
      </w:rPr>
      <w:t>8/11/2016</w:t>
    </w:r>
    <w:r>
      <w:fldChar w:fldCharType="end"/>
    </w:r>
    <w:r>
      <w:ptab w:relativeTo="margin" w:alignment="center" w:leader="none"/>
    </w:r>
    <w:r>
      <w:t>Request for Proposal – Patient &amp; Family Education Content</w:t>
    </w:r>
    <w:r>
      <w:ptab w:relativeTo="margin" w:alignment="right" w:leader="none"/>
    </w:r>
    <w:r>
      <w:t xml:space="preserve">Page </w:t>
    </w:r>
    <w:r>
      <w:fldChar w:fldCharType="begin"/>
    </w:r>
    <w:r>
      <w:instrText xml:space="preserve"> PAGE  \* MERGEFORMAT </w:instrText>
    </w:r>
    <w:r>
      <w:fldChar w:fldCharType="separate"/>
    </w:r>
    <w:r w:rsidR="00A929D7">
      <w:rPr>
        <w:noProof/>
      </w:rPr>
      <w:t>18</w:t>
    </w:r>
    <w:r>
      <w:fldChar w:fldCharType="end"/>
    </w:r>
    <w:r>
      <w:t xml:space="preserve"> of </w:t>
    </w:r>
    <w:fldSimple w:instr=" NUMPAGES  \* MERGEFORMAT ">
      <w:r w:rsidR="00A929D7">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6C6F4" w14:textId="77777777" w:rsidR="009E1D55" w:rsidRDefault="009E1D55" w:rsidP="001C611F">
      <w:r>
        <w:separator/>
      </w:r>
    </w:p>
  </w:footnote>
  <w:footnote w:type="continuationSeparator" w:id="0">
    <w:p w14:paraId="31553752" w14:textId="77777777" w:rsidR="009E1D55" w:rsidRDefault="009E1D55"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74DC" w14:textId="77777777" w:rsidR="009E1D55" w:rsidRDefault="009E1D55" w:rsidP="001C611F">
    <w:pPr>
      <w:pStyle w:val="Header"/>
      <w:jc w:val="center"/>
    </w:pPr>
    <w: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FB4"/>
    <w:multiLevelType w:val="hybridMultilevel"/>
    <w:tmpl w:val="5C9C5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34543"/>
    <w:multiLevelType w:val="hybridMultilevel"/>
    <w:tmpl w:val="1FBCF266"/>
    <w:lvl w:ilvl="0" w:tplc="E150511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AA0953A">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6F7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E5EF2"/>
    <w:multiLevelType w:val="hybridMultilevel"/>
    <w:tmpl w:val="5A561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0A650396"/>
    <w:multiLevelType w:val="hybridMultilevel"/>
    <w:tmpl w:val="64545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76FCE"/>
    <w:multiLevelType w:val="hybridMultilevel"/>
    <w:tmpl w:val="4D4CEAC8"/>
    <w:lvl w:ilvl="0" w:tplc="84B2FE8E">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1907E6"/>
    <w:multiLevelType w:val="hybridMultilevel"/>
    <w:tmpl w:val="52F6116E"/>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08A2F73"/>
    <w:multiLevelType w:val="multilevel"/>
    <w:tmpl w:val="18D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F0F40"/>
    <w:multiLevelType w:val="multilevel"/>
    <w:tmpl w:val="F0DCE2C0"/>
    <w:lvl w:ilvl="0">
      <w:start w:val="1"/>
      <w:numFmt w:val="decimal"/>
      <w:pStyle w:val="RFPList"/>
      <w:lvlText w:val="%1."/>
      <w:lvlJc w:val="left"/>
      <w:pPr>
        <w:ind w:left="1080" w:hanging="360"/>
      </w:pPr>
      <w:rPr>
        <w:rFonts w:hint="default"/>
        <w:sz w:val="24"/>
      </w:rPr>
    </w:lvl>
    <w:lvl w:ilvl="1">
      <w:start w:val="1"/>
      <w:numFmt w:val="decimal"/>
      <w:lvlText w:val="%1.%2."/>
      <w:lvlJc w:val="left"/>
      <w:pPr>
        <w:ind w:left="1512" w:hanging="432"/>
      </w:pPr>
      <w:rPr>
        <w:rFonts w:hint="default"/>
        <w:sz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13751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943448"/>
    <w:multiLevelType w:val="hybridMultilevel"/>
    <w:tmpl w:val="D57CA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22716F"/>
    <w:multiLevelType w:val="hybridMultilevel"/>
    <w:tmpl w:val="DC30C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3413A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1F4B46BB"/>
    <w:multiLevelType w:val="hybridMultilevel"/>
    <w:tmpl w:val="572C8E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01F7F07"/>
    <w:multiLevelType w:val="hybridMultilevel"/>
    <w:tmpl w:val="0540A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0905AF1"/>
    <w:multiLevelType w:val="hybridMultilevel"/>
    <w:tmpl w:val="3312B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8E0E05"/>
    <w:multiLevelType w:val="multilevel"/>
    <w:tmpl w:val="D79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7D55CC"/>
    <w:multiLevelType w:val="hybridMultilevel"/>
    <w:tmpl w:val="98046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416CEA"/>
    <w:multiLevelType w:val="hybridMultilevel"/>
    <w:tmpl w:val="2094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A083CE6"/>
    <w:multiLevelType w:val="hybridMultilevel"/>
    <w:tmpl w:val="09D23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C405220"/>
    <w:multiLevelType w:val="hybridMultilevel"/>
    <w:tmpl w:val="AAA4D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DD86187"/>
    <w:multiLevelType w:val="multilevel"/>
    <w:tmpl w:val="88021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EFE102B"/>
    <w:multiLevelType w:val="hybridMultilevel"/>
    <w:tmpl w:val="CFB013C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091794C"/>
    <w:multiLevelType w:val="multilevel"/>
    <w:tmpl w:val="CFB4AF7C"/>
    <w:lvl w:ilvl="0">
      <w:start w:val="1"/>
      <w:numFmt w:val="decimal"/>
      <w:pStyle w:val="Heading1"/>
      <w:lvlText w:val="%1."/>
      <w:lvlJc w:val="left"/>
      <w:pPr>
        <w:ind w:left="1512" w:hanging="432"/>
      </w:pPr>
      <w:rPr>
        <w:rFonts w:hint="default"/>
        <w:b/>
        <w:color w:val="2E74B5" w:themeColor="accent1" w:themeShade="BF"/>
        <w:sz w:val="32"/>
        <w:szCs w:val="32"/>
      </w:rPr>
    </w:lvl>
    <w:lvl w:ilvl="1">
      <w:start w:val="1"/>
      <w:numFmt w:val="decimal"/>
      <w:pStyle w:val="Heading2"/>
      <w:lvlText w:val="%1.%2."/>
      <w:lvlJc w:val="left"/>
      <w:pPr>
        <w:ind w:left="1656" w:hanging="576"/>
      </w:pPr>
      <w:rPr>
        <w:rFonts w:hint="default"/>
      </w:rPr>
    </w:lvl>
    <w:lvl w:ilvl="2">
      <w:start w:val="1"/>
      <w:numFmt w:val="decimal"/>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26">
    <w:nsid w:val="348C0E75"/>
    <w:multiLevelType w:val="hybridMultilevel"/>
    <w:tmpl w:val="12245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80" w:hanging="360"/>
      </w:pPr>
      <w:rPr>
        <w:rFonts w:ascii="Courier New" w:hAnsi="Courier New" w:cs="Courier New" w:hint="default"/>
      </w:rPr>
    </w:lvl>
    <w:lvl w:ilvl="2" w:tplc="04090005">
      <w:start w:val="1"/>
      <w:numFmt w:val="bullet"/>
      <w:lvlText w:val=""/>
      <w:lvlJc w:val="left"/>
      <w:pPr>
        <w:ind w:left="800" w:hanging="360"/>
      </w:pPr>
      <w:rPr>
        <w:rFonts w:ascii="Wingdings" w:hAnsi="Wingdings" w:hint="default"/>
      </w:rPr>
    </w:lvl>
    <w:lvl w:ilvl="3" w:tplc="B5FE708C">
      <w:numFmt w:val="bullet"/>
      <w:lvlText w:val=""/>
      <w:lvlJc w:val="left"/>
      <w:pPr>
        <w:ind w:left="1520" w:hanging="360"/>
      </w:pPr>
      <w:rPr>
        <w:rFonts w:ascii="Wingdings" w:eastAsiaTheme="minorEastAsia" w:hAnsi="Wingdings" w:cs="Helvetica Neue" w:hint="default"/>
      </w:rPr>
    </w:lvl>
    <w:lvl w:ilvl="4" w:tplc="8856D69A">
      <w:numFmt w:val="bullet"/>
      <w:lvlText w:val="-"/>
      <w:lvlJc w:val="left"/>
      <w:pPr>
        <w:ind w:left="2240" w:hanging="360"/>
      </w:pPr>
      <w:rPr>
        <w:rFonts w:ascii="Verdana" w:eastAsiaTheme="minorEastAsia" w:hAnsi="Verdana" w:cs="Helvetica Neue" w:hint="default"/>
      </w:rPr>
    </w:lvl>
    <w:lvl w:ilvl="5" w:tplc="04090005" w:tentative="1">
      <w:start w:val="1"/>
      <w:numFmt w:val="bullet"/>
      <w:lvlText w:val=""/>
      <w:lvlJc w:val="left"/>
      <w:pPr>
        <w:ind w:left="2960" w:hanging="360"/>
      </w:pPr>
      <w:rPr>
        <w:rFonts w:ascii="Wingdings" w:hAnsi="Wingdings" w:hint="default"/>
      </w:rPr>
    </w:lvl>
    <w:lvl w:ilvl="6" w:tplc="04090001" w:tentative="1">
      <w:start w:val="1"/>
      <w:numFmt w:val="bullet"/>
      <w:lvlText w:val=""/>
      <w:lvlJc w:val="left"/>
      <w:pPr>
        <w:ind w:left="3680" w:hanging="360"/>
      </w:pPr>
      <w:rPr>
        <w:rFonts w:ascii="Symbol" w:hAnsi="Symbol" w:hint="default"/>
      </w:rPr>
    </w:lvl>
    <w:lvl w:ilvl="7" w:tplc="04090003" w:tentative="1">
      <w:start w:val="1"/>
      <w:numFmt w:val="bullet"/>
      <w:lvlText w:val="o"/>
      <w:lvlJc w:val="left"/>
      <w:pPr>
        <w:ind w:left="4400" w:hanging="360"/>
      </w:pPr>
      <w:rPr>
        <w:rFonts w:ascii="Courier New" w:hAnsi="Courier New" w:cs="Courier New" w:hint="default"/>
      </w:rPr>
    </w:lvl>
    <w:lvl w:ilvl="8" w:tplc="04090005" w:tentative="1">
      <w:start w:val="1"/>
      <w:numFmt w:val="bullet"/>
      <w:lvlText w:val=""/>
      <w:lvlJc w:val="left"/>
      <w:pPr>
        <w:ind w:left="5120" w:hanging="360"/>
      </w:pPr>
      <w:rPr>
        <w:rFonts w:ascii="Wingdings" w:hAnsi="Wingdings" w:hint="default"/>
      </w:rPr>
    </w:lvl>
  </w:abstractNum>
  <w:abstractNum w:abstractNumId="27">
    <w:nsid w:val="39EA7C0C"/>
    <w:multiLevelType w:val="hybridMultilevel"/>
    <w:tmpl w:val="0EA42B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4E6602A2">
      <w:numFmt w:val="bullet"/>
      <w:lvlText w:val="—"/>
      <w:lvlJc w:val="left"/>
      <w:pPr>
        <w:ind w:left="4680" w:hanging="360"/>
      </w:pPr>
      <w:rPr>
        <w:rFonts w:ascii="Verdana" w:eastAsiaTheme="minorEastAsia" w:hAnsi="Verdana" w:cs="Helvetica Neue"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A823E3E"/>
    <w:multiLevelType w:val="hybridMultilevel"/>
    <w:tmpl w:val="045A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6337EA"/>
    <w:multiLevelType w:val="hybridMultilevel"/>
    <w:tmpl w:val="B8A0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6D0A88"/>
    <w:multiLevelType w:val="hybridMultilevel"/>
    <w:tmpl w:val="EF4CCA2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A36ACA"/>
    <w:multiLevelType w:val="hybridMultilevel"/>
    <w:tmpl w:val="37FACAC4"/>
    <w:name w:val="Numbers22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C31D5E"/>
    <w:multiLevelType w:val="hybridMultilevel"/>
    <w:tmpl w:val="C7102794"/>
    <w:lvl w:ilvl="0" w:tplc="AEC2E240">
      <w:start w:val="1"/>
      <w:numFmt w:val="lowerRoman"/>
      <w:lvlText w:val="%1."/>
      <w:lvlJc w:val="left"/>
      <w:pPr>
        <w:ind w:left="2880" w:hanging="360"/>
      </w:pPr>
      <w:rPr>
        <w:rFonts w:hint="default"/>
      </w:rPr>
    </w:lvl>
    <w:lvl w:ilvl="1" w:tplc="A520565E">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461E34FC"/>
    <w:multiLevelType w:val="hybridMultilevel"/>
    <w:tmpl w:val="BCB4E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ADB68E6"/>
    <w:multiLevelType w:val="hybridMultilevel"/>
    <w:tmpl w:val="32C03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80" w:hanging="360"/>
      </w:pPr>
      <w:rPr>
        <w:rFonts w:ascii="Courier New" w:hAnsi="Courier New" w:cs="Courier New" w:hint="default"/>
      </w:rPr>
    </w:lvl>
    <w:lvl w:ilvl="2" w:tplc="04090005">
      <w:start w:val="1"/>
      <w:numFmt w:val="bullet"/>
      <w:lvlText w:val=""/>
      <w:lvlJc w:val="left"/>
      <w:pPr>
        <w:ind w:left="800" w:hanging="360"/>
      </w:pPr>
      <w:rPr>
        <w:rFonts w:ascii="Wingdings" w:hAnsi="Wingdings" w:hint="default"/>
      </w:rPr>
    </w:lvl>
    <w:lvl w:ilvl="3" w:tplc="B5FE708C">
      <w:numFmt w:val="bullet"/>
      <w:lvlText w:val=""/>
      <w:lvlJc w:val="left"/>
      <w:pPr>
        <w:ind w:left="1520" w:hanging="360"/>
      </w:pPr>
      <w:rPr>
        <w:rFonts w:ascii="Wingdings" w:eastAsiaTheme="minorEastAsia" w:hAnsi="Wingdings" w:cs="Helvetica Neue" w:hint="default"/>
      </w:rPr>
    </w:lvl>
    <w:lvl w:ilvl="4" w:tplc="04090003" w:tentative="1">
      <w:start w:val="1"/>
      <w:numFmt w:val="bullet"/>
      <w:lvlText w:val="o"/>
      <w:lvlJc w:val="left"/>
      <w:pPr>
        <w:ind w:left="2240" w:hanging="360"/>
      </w:pPr>
      <w:rPr>
        <w:rFonts w:ascii="Courier New" w:hAnsi="Courier New" w:cs="Courier New" w:hint="default"/>
      </w:rPr>
    </w:lvl>
    <w:lvl w:ilvl="5" w:tplc="04090005" w:tentative="1">
      <w:start w:val="1"/>
      <w:numFmt w:val="bullet"/>
      <w:lvlText w:val=""/>
      <w:lvlJc w:val="left"/>
      <w:pPr>
        <w:ind w:left="2960" w:hanging="360"/>
      </w:pPr>
      <w:rPr>
        <w:rFonts w:ascii="Wingdings" w:hAnsi="Wingdings" w:hint="default"/>
      </w:rPr>
    </w:lvl>
    <w:lvl w:ilvl="6" w:tplc="04090001" w:tentative="1">
      <w:start w:val="1"/>
      <w:numFmt w:val="bullet"/>
      <w:lvlText w:val=""/>
      <w:lvlJc w:val="left"/>
      <w:pPr>
        <w:ind w:left="3680" w:hanging="360"/>
      </w:pPr>
      <w:rPr>
        <w:rFonts w:ascii="Symbol" w:hAnsi="Symbol" w:hint="default"/>
      </w:rPr>
    </w:lvl>
    <w:lvl w:ilvl="7" w:tplc="04090003" w:tentative="1">
      <w:start w:val="1"/>
      <w:numFmt w:val="bullet"/>
      <w:lvlText w:val="o"/>
      <w:lvlJc w:val="left"/>
      <w:pPr>
        <w:ind w:left="4400" w:hanging="360"/>
      </w:pPr>
      <w:rPr>
        <w:rFonts w:ascii="Courier New" w:hAnsi="Courier New" w:cs="Courier New" w:hint="default"/>
      </w:rPr>
    </w:lvl>
    <w:lvl w:ilvl="8" w:tplc="04090005" w:tentative="1">
      <w:start w:val="1"/>
      <w:numFmt w:val="bullet"/>
      <w:lvlText w:val=""/>
      <w:lvlJc w:val="left"/>
      <w:pPr>
        <w:ind w:left="5120" w:hanging="360"/>
      </w:pPr>
      <w:rPr>
        <w:rFonts w:ascii="Wingdings" w:hAnsi="Wingdings" w:hint="default"/>
      </w:rPr>
    </w:lvl>
  </w:abstractNum>
  <w:abstractNum w:abstractNumId="36">
    <w:nsid w:val="5115619E"/>
    <w:multiLevelType w:val="hybridMultilevel"/>
    <w:tmpl w:val="88A4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B76CAB"/>
    <w:multiLevelType w:val="hybridMultilevel"/>
    <w:tmpl w:val="45AC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58E63A5"/>
    <w:multiLevelType w:val="hybridMultilevel"/>
    <w:tmpl w:val="EF4CCA26"/>
    <w:lvl w:ilvl="0" w:tplc="0409000F">
      <w:start w:val="1"/>
      <w:numFmt w:val="decimal"/>
      <w:lvlText w:val="%1."/>
      <w:lvlJc w:val="left"/>
      <w:pPr>
        <w:ind w:left="135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6012D99"/>
    <w:multiLevelType w:val="hybridMultilevel"/>
    <w:tmpl w:val="EAD20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7465E88"/>
    <w:multiLevelType w:val="hybridMultilevel"/>
    <w:tmpl w:val="C49AC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B521E7B"/>
    <w:multiLevelType w:val="hybridMultilevel"/>
    <w:tmpl w:val="0F7A05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5BBD34B7"/>
    <w:multiLevelType w:val="hybridMultilevel"/>
    <w:tmpl w:val="24A2D5D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1D6802"/>
    <w:multiLevelType w:val="hybridMultilevel"/>
    <w:tmpl w:val="A7D28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DEA2D37"/>
    <w:multiLevelType w:val="hybridMultilevel"/>
    <w:tmpl w:val="AF944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0A86834"/>
    <w:multiLevelType w:val="hybridMultilevel"/>
    <w:tmpl w:val="B900D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48F7CB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nsid w:val="6A866067"/>
    <w:multiLevelType w:val="hybridMultilevel"/>
    <w:tmpl w:val="2B6E8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A4096E"/>
    <w:multiLevelType w:val="hybridMultilevel"/>
    <w:tmpl w:val="C54C7C6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D2526F"/>
    <w:multiLevelType w:val="hybridMultilevel"/>
    <w:tmpl w:val="6FA0C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761B0A"/>
    <w:multiLevelType w:val="hybridMultilevel"/>
    <w:tmpl w:val="04381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5"/>
  </w:num>
  <w:num w:numId="3">
    <w:abstractNumId w:val="34"/>
  </w:num>
  <w:num w:numId="4">
    <w:abstractNumId w:val="7"/>
  </w:num>
  <w:num w:numId="5">
    <w:abstractNumId w:val="3"/>
  </w:num>
  <w:num w:numId="6">
    <w:abstractNumId w:val="2"/>
  </w:num>
  <w:num w:numId="7">
    <w:abstractNumId w:val="24"/>
  </w:num>
  <w:num w:numId="8">
    <w:abstractNumId w:val="10"/>
  </w:num>
  <w:num w:numId="9">
    <w:abstractNumId w:val="11"/>
  </w:num>
  <w:num w:numId="10">
    <w:abstractNumId w:val="18"/>
  </w:num>
  <w:num w:numId="11">
    <w:abstractNumId w:val="1"/>
  </w:num>
  <w:num w:numId="12">
    <w:abstractNumId w:val="38"/>
  </w:num>
  <w:num w:numId="13">
    <w:abstractNumId w:val="6"/>
  </w:num>
  <w:num w:numId="14">
    <w:abstractNumId w:val="41"/>
  </w:num>
  <w:num w:numId="15">
    <w:abstractNumId w:val="30"/>
  </w:num>
  <w:num w:numId="16">
    <w:abstractNumId w:val="32"/>
  </w:num>
  <w:num w:numId="17">
    <w:abstractNumId w:val="8"/>
  </w:num>
  <w:num w:numId="18">
    <w:abstractNumId w:val="14"/>
  </w:num>
  <w:num w:numId="19">
    <w:abstractNumId w:val="46"/>
  </w:num>
  <w:num w:numId="20">
    <w:abstractNumId w:val="26"/>
  </w:num>
  <w:num w:numId="21">
    <w:abstractNumId w:val="44"/>
  </w:num>
  <w:num w:numId="22">
    <w:abstractNumId w:val="49"/>
  </w:num>
  <w:num w:numId="23">
    <w:abstractNumId w:val="19"/>
  </w:num>
  <w:num w:numId="24">
    <w:abstractNumId w:val="13"/>
  </w:num>
  <w:num w:numId="25">
    <w:abstractNumId w:val="21"/>
  </w:num>
  <w:num w:numId="26">
    <w:abstractNumId w:val="47"/>
  </w:num>
  <w:num w:numId="27">
    <w:abstractNumId w:val="5"/>
  </w:num>
  <w:num w:numId="28">
    <w:abstractNumId w:val="37"/>
  </w:num>
  <w:num w:numId="29">
    <w:abstractNumId w:val="17"/>
  </w:num>
  <w:num w:numId="30">
    <w:abstractNumId w:val="33"/>
  </w:num>
  <w:num w:numId="31">
    <w:abstractNumId w:val="29"/>
  </w:num>
  <w:num w:numId="32">
    <w:abstractNumId w:val="35"/>
  </w:num>
  <w:num w:numId="33">
    <w:abstractNumId w:val="0"/>
  </w:num>
  <w:num w:numId="34">
    <w:abstractNumId w:val="50"/>
  </w:num>
  <w:num w:numId="35">
    <w:abstractNumId w:val="43"/>
  </w:num>
  <w:num w:numId="36">
    <w:abstractNumId w:val="22"/>
  </w:num>
  <w:num w:numId="37">
    <w:abstractNumId w:val="45"/>
  </w:num>
  <w:num w:numId="38">
    <w:abstractNumId w:val="28"/>
  </w:num>
  <w:num w:numId="39">
    <w:abstractNumId w:val="27"/>
  </w:num>
  <w:num w:numId="40">
    <w:abstractNumId w:val="12"/>
  </w:num>
  <w:num w:numId="41">
    <w:abstractNumId w:val="40"/>
  </w:num>
  <w:num w:numId="42">
    <w:abstractNumId w:val="39"/>
  </w:num>
  <w:num w:numId="43">
    <w:abstractNumId w:val="15"/>
  </w:num>
  <w:num w:numId="44">
    <w:abstractNumId w:val="20"/>
  </w:num>
  <w:num w:numId="45">
    <w:abstractNumId w:val="16"/>
  </w:num>
  <w:num w:numId="46">
    <w:abstractNumId w:val="36"/>
  </w:num>
  <w:num w:numId="47">
    <w:abstractNumId w:val="2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2"/>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4"/>
    <w:rsid w:val="0000228B"/>
    <w:rsid w:val="00004436"/>
    <w:rsid w:val="00013C94"/>
    <w:rsid w:val="0002309C"/>
    <w:rsid w:val="000243E4"/>
    <w:rsid w:val="00024816"/>
    <w:rsid w:val="00025EA3"/>
    <w:rsid w:val="00030BBD"/>
    <w:rsid w:val="00031458"/>
    <w:rsid w:val="00032A3F"/>
    <w:rsid w:val="00037607"/>
    <w:rsid w:val="00037D3C"/>
    <w:rsid w:val="00042F42"/>
    <w:rsid w:val="000437FB"/>
    <w:rsid w:val="000476C1"/>
    <w:rsid w:val="000528CF"/>
    <w:rsid w:val="00060BC2"/>
    <w:rsid w:val="00062067"/>
    <w:rsid w:val="000665F8"/>
    <w:rsid w:val="00070615"/>
    <w:rsid w:val="000711EB"/>
    <w:rsid w:val="0007197F"/>
    <w:rsid w:val="00075838"/>
    <w:rsid w:val="00083D62"/>
    <w:rsid w:val="000B12AA"/>
    <w:rsid w:val="000B2382"/>
    <w:rsid w:val="000C0725"/>
    <w:rsid w:val="000C21AF"/>
    <w:rsid w:val="000C56B7"/>
    <w:rsid w:val="000D2643"/>
    <w:rsid w:val="000D6E66"/>
    <w:rsid w:val="000E7B49"/>
    <w:rsid w:val="000F0C03"/>
    <w:rsid w:val="000F3520"/>
    <w:rsid w:val="000F56CE"/>
    <w:rsid w:val="00100B61"/>
    <w:rsid w:val="00102E11"/>
    <w:rsid w:val="00112248"/>
    <w:rsid w:val="00113FB1"/>
    <w:rsid w:val="00115ED8"/>
    <w:rsid w:val="00116E47"/>
    <w:rsid w:val="001206F9"/>
    <w:rsid w:val="001208ED"/>
    <w:rsid w:val="00124AC7"/>
    <w:rsid w:val="0012709D"/>
    <w:rsid w:val="00127264"/>
    <w:rsid w:val="0013164D"/>
    <w:rsid w:val="00133801"/>
    <w:rsid w:val="001362D3"/>
    <w:rsid w:val="00137FB4"/>
    <w:rsid w:val="0015571C"/>
    <w:rsid w:val="00161A7B"/>
    <w:rsid w:val="0016712C"/>
    <w:rsid w:val="00174BCC"/>
    <w:rsid w:val="00174C53"/>
    <w:rsid w:val="00174E98"/>
    <w:rsid w:val="00177EB2"/>
    <w:rsid w:val="00181830"/>
    <w:rsid w:val="00191EE3"/>
    <w:rsid w:val="00192974"/>
    <w:rsid w:val="00195737"/>
    <w:rsid w:val="001A2320"/>
    <w:rsid w:val="001B53E4"/>
    <w:rsid w:val="001B758D"/>
    <w:rsid w:val="001C24BD"/>
    <w:rsid w:val="001C611F"/>
    <w:rsid w:val="001D54EE"/>
    <w:rsid w:val="001E48CD"/>
    <w:rsid w:val="001F1055"/>
    <w:rsid w:val="001F22E3"/>
    <w:rsid w:val="001F7191"/>
    <w:rsid w:val="001F7EA5"/>
    <w:rsid w:val="00200DE9"/>
    <w:rsid w:val="00203B90"/>
    <w:rsid w:val="00203C13"/>
    <w:rsid w:val="00210749"/>
    <w:rsid w:val="00212006"/>
    <w:rsid w:val="00215EA4"/>
    <w:rsid w:val="00223995"/>
    <w:rsid w:val="0022614F"/>
    <w:rsid w:val="002313C3"/>
    <w:rsid w:val="002324AA"/>
    <w:rsid w:val="0023581B"/>
    <w:rsid w:val="00235F8D"/>
    <w:rsid w:val="002418C9"/>
    <w:rsid w:val="002523B5"/>
    <w:rsid w:val="00253935"/>
    <w:rsid w:val="00254D3E"/>
    <w:rsid w:val="002560C7"/>
    <w:rsid w:val="002661D8"/>
    <w:rsid w:val="00266A08"/>
    <w:rsid w:val="002676E6"/>
    <w:rsid w:val="00272446"/>
    <w:rsid w:val="0027544D"/>
    <w:rsid w:val="00282B2A"/>
    <w:rsid w:val="00290334"/>
    <w:rsid w:val="002927FE"/>
    <w:rsid w:val="002A56F2"/>
    <w:rsid w:val="002A79C8"/>
    <w:rsid w:val="002B5831"/>
    <w:rsid w:val="002C2A25"/>
    <w:rsid w:val="002C3AAF"/>
    <w:rsid w:val="002D6839"/>
    <w:rsid w:val="002E3508"/>
    <w:rsid w:val="002F1949"/>
    <w:rsid w:val="002F50B5"/>
    <w:rsid w:val="002F78E6"/>
    <w:rsid w:val="0030142D"/>
    <w:rsid w:val="00303437"/>
    <w:rsid w:val="0030437B"/>
    <w:rsid w:val="0030769E"/>
    <w:rsid w:val="00320E11"/>
    <w:rsid w:val="00324F37"/>
    <w:rsid w:val="00335179"/>
    <w:rsid w:val="0033664A"/>
    <w:rsid w:val="00336DDB"/>
    <w:rsid w:val="00337321"/>
    <w:rsid w:val="00337B5A"/>
    <w:rsid w:val="003410EB"/>
    <w:rsid w:val="003414F8"/>
    <w:rsid w:val="00343909"/>
    <w:rsid w:val="00363B9B"/>
    <w:rsid w:val="00364F76"/>
    <w:rsid w:val="00372702"/>
    <w:rsid w:val="00373027"/>
    <w:rsid w:val="00374D9E"/>
    <w:rsid w:val="00386B5A"/>
    <w:rsid w:val="00391B12"/>
    <w:rsid w:val="003A384B"/>
    <w:rsid w:val="003B18A5"/>
    <w:rsid w:val="003B18CB"/>
    <w:rsid w:val="003C5138"/>
    <w:rsid w:val="003D1206"/>
    <w:rsid w:val="003D6166"/>
    <w:rsid w:val="003E3933"/>
    <w:rsid w:val="003E393A"/>
    <w:rsid w:val="003E53D9"/>
    <w:rsid w:val="003F0BB1"/>
    <w:rsid w:val="003F0BFF"/>
    <w:rsid w:val="003F14A0"/>
    <w:rsid w:val="003F3382"/>
    <w:rsid w:val="003F66FE"/>
    <w:rsid w:val="00405333"/>
    <w:rsid w:val="00406F47"/>
    <w:rsid w:val="00407933"/>
    <w:rsid w:val="0041357F"/>
    <w:rsid w:val="0041543E"/>
    <w:rsid w:val="0041574B"/>
    <w:rsid w:val="00425136"/>
    <w:rsid w:val="004321C4"/>
    <w:rsid w:val="0043462F"/>
    <w:rsid w:val="00434F84"/>
    <w:rsid w:val="004408FB"/>
    <w:rsid w:val="0044151C"/>
    <w:rsid w:val="0044329A"/>
    <w:rsid w:val="00452099"/>
    <w:rsid w:val="0046066A"/>
    <w:rsid w:val="00460F10"/>
    <w:rsid w:val="00463D81"/>
    <w:rsid w:val="00465F05"/>
    <w:rsid w:val="00470A39"/>
    <w:rsid w:val="00472B5E"/>
    <w:rsid w:val="0047469B"/>
    <w:rsid w:val="00481455"/>
    <w:rsid w:val="00484257"/>
    <w:rsid w:val="00485DBC"/>
    <w:rsid w:val="00494D75"/>
    <w:rsid w:val="004950AF"/>
    <w:rsid w:val="00495DD2"/>
    <w:rsid w:val="00496381"/>
    <w:rsid w:val="00496E2C"/>
    <w:rsid w:val="004B79CF"/>
    <w:rsid w:val="004C0B3F"/>
    <w:rsid w:val="004C5D16"/>
    <w:rsid w:val="004C67CB"/>
    <w:rsid w:val="004C7EED"/>
    <w:rsid w:val="004D1674"/>
    <w:rsid w:val="004D593B"/>
    <w:rsid w:val="004D66E5"/>
    <w:rsid w:val="004E183D"/>
    <w:rsid w:val="004E3D35"/>
    <w:rsid w:val="004E57FC"/>
    <w:rsid w:val="004E599B"/>
    <w:rsid w:val="004E6E8F"/>
    <w:rsid w:val="004F3F72"/>
    <w:rsid w:val="00500BF4"/>
    <w:rsid w:val="0050163E"/>
    <w:rsid w:val="00501E2E"/>
    <w:rsid w:val="00506E99"/>
    <w:rsid w:val="005109BD"/>
    <w:rsid w:val="00513C2B"/>
    <w:rsid w:val="005230AA"/>
    <w:rsid w:val="0052381F"/>
    <w:rsid w:val="00523DF2"/>
    <w:rsid w:val="00527C4F"/>
    <w:rsid w:val="005318E1"/>
    <w:rsid w:val="005332E4"/>
    <w:rsid w:val="005541E6"/>
    <w:rsid w:val="00554EA8"/>
    <w:rsid w:val="00554EE2"/>
    <w:rsid w:val="00555582"/>
    <w:rsid w:val="00561C85"/>
    <w:rsid w:val="00562F73"/>
    <w:rsid w:val="00566220"/>
    <w:rsid w:val="00567917"/>
    <w:rsid w:val="00574267"/>
    <w:rsid w:val="005752F3"/>
    <w:rsid w:val="005811F9"/>
    <w:rsid w:val="00583880"/>
    <w:rsid w:val="00583DC4"/>
    <w:rsid w:val="0058608D"/>
    <w:rsid w:val="00587181"/>
    <w:rsid w:val="00592D4C"/>
    <w:rsid w:val="005A1A51"/>
    <w:rsid w:val="005A438F"/>
    <w:rsid w:val="005A5EDF"/>
    <w:rsid w:val="005B1012"/>
    <w:rsid w:val="005B2066"/>
    <w:rsid w:val="005D3F97"/>
    <w:rsid w:val="005D5CAE"/>
    <w:rsid w:val="005D7096"/>
    <w:rsid w:val="005E41CC"/>
    <w:rsid w:val="005E4F40"/>
    <w:rsid w:val="005E5AD1"/>
    <w:rsid w:val="005E5E00"/>
    <w:rsid w:val="005E6B9A"/>
    <w:rsid w:val="005F5138"/>
    <w:rsid w:val="005F5FF9"/>
    <w:rsid w:val="0060700C"/>
    <w:rsid w:val="00614DF5"/>
    <w:rsid w:val="006233CC"/>
    <w:rsid w:val="006249B4"/>
    <w:rsid w:val="00626C9B"/>
    <w:rsid w:val="00627508"/>
    <w:rsid w:val="00627A79"/>
    <w:rsid w:val="00630BB9"/>
    <w:rsid w:val="00643659"/>
    <w:rsid w:val="00645B6F"/>
    <w:rsid w:val="00646A64"/>
    <w:rsid w:val="0065547C"/>
    <w:rsid w:val="0065720B"/>
    <w:rsid w:val="00661448"/>
    <w:rsid w:val="0067622F"/>
    <w:rsid w:val="00681123"/>
    <w:rsid w:val="00684C0B"/>
    <w:rsid w:val="00687E5D"/>
    <w:rsid w:val="006A3E0A"/>
    <w:rsid w:val="006A5272"/>
    <w:rsid w:val="006A7DE1"/>
    <w:rsid w:val="006B03FC"/>
    <w:rsid w:val="006B5411"/>
    <w:rsid w:val="006C4B87"/>
    <w:rsid w:val="006D12D2"/>
    <w:rsid w:val="006D4D1D"/>
    <w:rsid w:val="006E064D"/>
    <w:rsid w:val="006E54C1"/>
    <w:rsid w:val="006F4E64"/>
    <w:rsid w:val="006F6396"/>
    <w:rsid w:val="007004E6"/>
    <w:rsid w:val="0070437E"/>
    <w:rsid w:val="00704D4B"/>
    <w:rsid w:val="00705493"/>
    <w:rsid w:val="00711766"/>
    <w:rsid w:val="00725119"/>
    <w:rsid w:val="00735B2E"/>
    <w:rsid w:val="00736ED4"/>
    <w:rsid w:val="00737467"/>
    <w:rsid w:val="00737C43"/>
    <w:rsid w:val="00740CC8"/>
    <w:rsid w:val="0074194D"/>
    <w:rsid w:val="0074450D"/>
    <w:rsid w:val="0075172D"/>
    <w:rsid w:val="00754317"/>
    <w:rsid w:val="0075609E"/>
    <w:rsid w:val="0076127A"/>
    <w:rsid w:val="00763152"/>
    <w:rsid w:val="00777D82"/>
    <w:rsid w:val="00781ACE"/>
    <w:rsid w:val="00783015"/>
    <w:rsid w:val="00783346"/>
    <w:rsid w:val="00784BD7"/>
    <w:rsid w:val="00786E78"/>
    <w:rsid w:val="00790838"/>
    <w:rsid w:val="00790D5A"/>
    <w:rsid w:val="00790F3B"/>
    <w:rsid w:val="007A1B7C"/>
    <w:rsid w:val="007A3346"/>
    <w:rsid w:val="007C1734"/>
    <w:rsid w:val="007D2004"/>
    <w:rsid w:val="007D2DA1"/>
    <w:rsid w:val="007D55B3"/>
    <w:rsid w:val="007D66B0"/>
    <w:rsid w:val="007D6AE1"/>
    <w:rsid w:val="007E74DC"/>
    <w:rsid w:val="007F4082"/>
    <w:rsid w:val="00800C39"/>
    <w:rsid w:val="008066D0"/>
    <w:rsid w:val="00810F9D"/>
    <w:rsid w:val="00812FBE"/>
    <w:rsid w:val="008134AB"/>
    <w:rsid w:val="0081395C"/>
    <w:rsid w:val="0081605F"/>
    <w:rsid w:val="00817F20"/>
    <w:rsid w:val="00821E99"/>
    <w:rsid w:val="00823B1F"/>
    <w:rsid w:val="008245BC"/>
    <w:rsid w:val="00824D0F"/>
    <w:rsid w:val="0082602A"/>
    <w:rsid w:val="0082732F"/>
    <w:rsid w:val="0083687F"/>
    <w:rsid w:val="00845449"/>
    <w:rsid w:val="008577DE"/>
    <w:rsid w:val="00860FB5"/>
    <w:rsid w:val="00866958"/>
    <w:rsid w:val="00870B52"/>
    <w:rsid w:val="00874235"/>
    <w:rsid w:val="00876318"/>
    <w:rsid w:val="00876943"/>
    <w:rsid w:val="00882877"/>
    <w:rsid w:val="00882F02"/>
    <w:rsid w:val="00884CBD"/>
    <w:rsid w:val="008868E6"/>
    <w:rsid w:val="0089378C"/>
    <w:rsid w:val="00897019"/>
    <w:rsid w:val="008A2831"/>
    <w:rsid w:val="008B55E3"/>
    <w:rsid w:val="008C105B"/>
    <w:rsid w:val="008C22E1"/>
    <w:rsid w:val="008C2BB5"/>
    <w:rsid w:val="008C2D62"/>
    <w:rsid w:val="008D3B9B"/>
    <w:rsid w:val="008D3D3B"/>
    <w:rsid w:val="008D50E8"/>
    <w:rsid w:val="008D5435"/>
    <w:rsid w:val="008E1A87"/>
    <w:rsid w:val="008E6246"/>
    <w:rsid w:val="008F1415"/>
    <w:rsid w:val="008F4065"/>
    <w:rsid w:val="008F4D01"/>
    <w:rsid w:val="008F5E62"/>
    <w:rsid w:val="008F5F61"/>
    <w:rsid w:val="008F60D8"/>
    <w:rsid w:val="00900C83"/>
    <w:rsid w:val="0090722B"/>
    <w:rsid w:val="00917F84"/>
    <w:rsid w:val="00923F67"/>
    <w:rsid w:val="00924B15"/>
    <w:rsid w:val="00930D02"/>
    <w:rsid w:val="00932AD6"/>
    <w:rsid w:val="00943C9B"/>
    <w:rsid w:val="0095034D"/>
    <w:rsid w:val="00955F12"/>
    <w:rsid w:val="00965C7A"/>
    <w:rsid w:val="00971DE0"/>
    <w:rsid w:val="00974034"/>
    <w:rsid w:val="00985D42"/>
    <w:rsid w:val="0099298E"/>
    <w:rsid w:val="00992993"/>
    <w:rsid w:val="00993F12"/>
    <w:rsid w:val="0099594B"/>
    <w:rsid w:val="009A1B51"/>
    <w:rsid w:val="009A2B8B"/>
    <w:rsid w:val="009A48F9"/>
    <w:rsid w:val="009A5D9E"/>
    <w:rsid w:val="009B1395"/>
    <w:rsid w:val="009C1E4A"/>
    <w:rsid w:val="009C7878"/>
    <w:rsid w:val="009C7D78"/>
    <w:rsid w:val="009D28D2"/>
    <w:rsid w:val="009E1D55"/>
    <w:rsid w:val="009E3C0A"/>
    <w:rsid w:val="009F1F18"/>
    <w:rsid w:val="009F411C"/>
    <w:rsid w:val="009F41B5"/>
    <w:rsid w:val="009F744F"/>
    <w:rsid w:val="00A006F2"/>
    <w:rsid w:val="00A10409"/>
    <w:rsid w:val="00A12450"/>
    <w:rsid w:val="00A15930"/>
    <w:rsid w:val="00A217B9"/>
    <w:rsid w:val="00A24B0C"/>
    <w:rsid w:val="00A25893"/>
    <w:rsid w:val="00A32636"/>
    <w:rsid w:val="00A33808"/>
    <w:rsid w:val="00A34B91"/>
    <w:rsid w:val="00A35E8B"/>
    <w:rsid w:val="00A37CF5"/>
    <w:rsid w:val="00A41C63"/>
    <w:rsid w:val="00A47702"/>
    <w:rsid w:val="00A53370"/>
    <w:rsid w:val="00A5425A"/>
    <w:rsid w:val="00A543BB"/>
    <w:rsid w:val="00A569A9"/>
    <w:rsid w:val="00A65B23"/>
    <w:rsid w:val="00A7106B"/>
    <w:rsid w:val="00A803A4"/>
    <w:rsid w:val="00A8042B"/>
    <w:rsid w:val="00A80618"/>
    <w:rsid w:val="00A830F2"/>
    <w:rsid w:val="00A840C7"/>
    <w:rsid w:val="00A86CF9"/>
    <w:rsid w:val="00A86FF7"/>
    <w:rsid w:val="00A90DE8"/>
    <w:rsid w:val="00A9199E"/>
    <w:rsid w:val="00A929D7"/>
    <w:rsid w:val="00A96E4E"/>
    <w:rsid w:val="00AA2C77"/>
    <w:rsid w:val="00AA5A44"/>
    <w:rsid w:val="00AA5D25"/>
    <w:rsid w:val="00AB2DB0"/>
    <w:rsid w:val="00AC01DE"/>
    <w:rsid w:val="00AC11B2"/>
    <w:rsid w:val="00AC44D1"/>
    <w:rsid w:val="00AC6369"/>
    <w:rsid w:val="00AD09D5"/>
    <w:rsid w:val="00AD5868"/>
    <w:rsid w:val="00AD58B3"/>
    <w:rsid w:val="00AD69AE"/>
    <w:rsid w:val="00AD7994"/>
    <w:rsid w:val="00AE1365"/>
    <w:rsid w:val="00AE2CDB"/>
    <w:rsid w:val="00AE65E3"/>
    <w:rsid w:val="00AF1685"/>
    <w:rsid w:val="00AF509B"/>
    <w:rsid w:val="00AF7D17"/>
    <w:rsid w:val="00B01181"/>
    <w:rsid w:val="00B01ACF"/>
    <w:rsid w:val="00B101DE"/>
    <w:rsid w:val="00B166AE"/>
    <w:rsid w:val="00B178EF"/>
    <w:rsid w:val="00B214D2"/>
    <w:rsid w:val="00B27ED7"/>
    <w:rsid w:val="00B3126B"/>
    <w:rsid w:val="00B327AF"/>
    <w:rsid w:val="00B33E86"/>
    <w:rsid w:val="00B37B4B"/>
    <w:rsid w:val="00B43E70"/>
    <w:rsid w:val="00B551B9"/>
    <w:rsid w:val="00B56559"/>
    <w:rsid w:val="00B633B0"/>
    <w:rsid w:val="00B63485"/>
    <w:rsid w:val="00B64649"/>
    <w:rsid w:val="00B707B9"/>
    <w:rsid w:val="00B7114D"/>
    <w:rsid w:val="00B71FF6"/>
    <w:rsid w:val="00B722A6"/>
    <w:rsid w:val="00B83FC7"/>
    <w:rsid w:val="00BA1ACA"/>
    <w:rsid w:val="00BA5B09"/>
    <w:rsid w:val="00BA784C"/>
    <w:rsid w:val="00BB014C"/>
    <w:rsid w:val="00BB0721"/>
    <w:rsid w:val="00BB2690"/>
    <w:rsid w:val="00BB559E"/>
    <w:rsid w:val="00BC65D8"/>
    <w:rsid w:val="00BD01F8"/>
    <w:rsid w:val="00BD0BA0"/>
    <w:rsid w:val="00BD0C78"/>
    <w:rsid w:val="00BD30FD"/>
    <w:rsid w:val="00BD5F1F"/>
    <w:rsid w:val="00BE25A4"/>
    <w:rsid w:val="00BE677B"/>
    <w:rsid w:val="00BF06AD"/>
    <w:rsid w:val="00BF11BC"/>
    <w:rsid w:val="00BF1AF2"/>
    <w:rsid w:val="00BF2742"/>
    <w:rsid w:val="00BF6141"/>
    <w:rsid w:val="00BF6CAD"/>
    <w:rsid w:val="00BF7EA7"/>
    <w:rsid w:val="00C024F2"/>
    <w:rsid w:val="00C03DC9"/>
    <w:rsid w:val="00C14038"/>
    <w:rsid w:val="00C17DFA"/>
    <w:rsid w:val="00C246AB"/>
    <w:rsid w:val="00C24EAB"/>
    <w:rsid w:val="00C25FBF"/>
    <w:rsid w:val="00C2739F"/>
    <w:rsid w:val="00C31CE2"/>
    <w:rsid w:val="00C3202A"/>
    <w:rsid w:val="00C340BD"/>
    <w:rsid w:val="00C361F4"/>
    <w:rsid w:val="00C40AAA"/>
    <w:rsid w:val="00C41DE8"/>
    <w:rsid w:val="00C42821"/>
    <w:rsid w:val="00C500EE"/>
    <w:rsid w:val="00C51B16"/>
    <w:rsid w:val="00C5355D"/>
    <w:rsid w:val="00C54F5E"/>
    <w:rsid w:val="00C55EC4"/>
    <w:rsid w:val="00C568EC"/>
    <w:rsid w:val="00C65A88"/>
    <w:rsid w:val="00C6697F"/>
    <w:rsid w:val="00C74406"/>
    <w:rsid w:val="00C76171"/>
    <w:rsid w:val="00C76895"/>
    <w:rsid w:val="00C818C4"/>
    <w:rsid w:val="00C841A0"/>
    <w:rsid w:val="00C851E1"/>
    <w:rsid w:val="00C87E41"/>
    <w:rsid w:val="00CA075F"/>
    <w:rsid w:val="00CA3B62"/>
    <w:rsid w:val="00CB01BD"/>
    <w:rsid w:val="00CB0BAB"/>
    <w:rsid w:val="00CB3343"/>
    <w:rsid w:val="00CC1119"/>
    <w:rsid w:val="00CC2C3D"/>
    <w:rsid w:val="00CC2CA3"/>
    <w:rsid w:val="00CC3FB8"/>
    <w:rsid w:val="00CC66B6"/>
    <w:rsid w:val="00CD68E4"/>
    <w:rsid w:val="00CE0F41"/>
    <w:rsid w:val="00CF40C9"/>
    <w:rsid w:val="00CF49A8"/>
    <w:rsid w:val="00CF4B3A"/>
    <w:rsid w:val="00CF72F1"/>
    <w:rsid w:val="00D005D1"/>
    <w:rsid w:val="00D075D5"/>
    <w:rsid w:val="00D1573E"/>
    <w:rsid w:val="00D15F83"/>
    <w:rsid w:val="00D42632"/>
    <w:rsid w:val="00D429FA"/>
    <w:rsid w:val="00D43943"/>
    <w:rsid w:val="00D43F5F"/>
    <w:rsid w:val="00D46961"/>
    <w:rsid w:val="00D50D7F"/>
    <w:rsid w:val="00D63A1A"/>
    <w:rsid w:val="00D644F9"/>
    <w:rsid w:val="00D650FB"/>
    <w:rsid w:val="00D665EE"/>
    <w:rsid w:val="00D71B69"/>
    <w:rsid w:val="00D77F29"/>
    <w:rsid w:val="00D81CF7"/>
    <w:rsid w:val="00D83665"/>
    <w:rsid w:val="00D86374"/>
    <w:rsid w:val="00D91830"/>
    <w:rsid w:val="00D9692B"/>
    <w:rsid w:val="00D97903"/>
    <w:rsid w:val="00DB6EBB"/>
    <w:rsid w:val="00DB6F64"/>
    <w:rsid w:val="00DC0081"/>
    <w:rsid w:val="00DC4E99"/>
    <w:rsid w:val="00DC5B48"/>
    <w:rsid w:val="00DD78F1"/>
    <w:rsid w:val="00DE1C9A"/>
    <w:rsid w:val="00DE61CA"/>
    <w:rsid w:val="00DF469A"/>
    <w:rsid w:val="00E00B4C"/>
    <w:rsid w:val="00E01770"/>
    <w:rsid w:val="00E01A2B"/>
    <w:rsid w:val="00E04599"/>
    <w:rsid w:val="00E05184"/>
    <w:rsid w:val="00E10D81"/>
    <w:rsid w:val="00E1268B"/>
    <w:rsid w:val="00E130F6"/>
    <w:rsid w:val="00E14633"/>
    <w:rsid w:val="00E240D5"/>
    <w:rsid w:val="00E25B77"/>
    <w:rsid w:val="00E31C20"/>
    <w:rsid w:val="00E322D5"/>
    <w:rsid w:val="00E339E8"/>
    <w:rsid w:val="00E43F00"/>
    <w:rsid w:val="00E44D28"/>
    <w:rsid w:val="00E465CE"/>
    <w:rsid w:val="00E52E10"/>
    <w:rsid w:val="00E546E1"/>
    <w:rsid w:val="00E60175"/>
    <w:rsid w:val="00E730B4"/>
    <w:rsid w:val="00E743A1"/>
    <w:rsid w:val="00E747EE"/>
    <w:rsid w:val="00E766D3"/>
    <w:rsid w:val="00E82BF7"/>
    <w:rsid w:val="00E833CA"/>
    <w:rsid w:val="00EA0BC5"/>
    <w:rsid w:val="00EA40E3"/>
    <w:rsid w:val="00EB3472"/>
    <w:rsid w:val="00EB3FE8"/>
    <w:rsid w:val="00EB5970"/>
    <w:rsid w:val="00EC0E91"/>
    <w:rsid w:val="00EC2ACB"/>
    <w:rsid w:val="00ED37CA"/>
    <w:rsid w:val="00ED5270"/>
    <w:rsid w:val="00ED529E"/>
    <w:rsid w:val="00ED6A7F"/>
    <w:rsid w:val="00EE24EE"/>
    <w:rsid w:val="00EE622F"/>
    <w:rsid w:val="00EE6EEF"/>
    <w:rsid w:val="00EF2321"/>
    <w:rsid w:val="00EF3509"/>
    <w:rsid w:val="00EF69EC"/>
    <w:rsid w:val="00F048C1"/>
    <w:rsid w:val="00F10B98"/>
    <w:rsid w:val="00F30E79"/>
    <w:rsid w:val="00F30F0C"/>
    <w:rsid w:val="00F32CD6"/>
    <w:rsid w:val="00F342F8"/>
    <w:rsid w:val="00F36232"/>
    <w:rsid w:val="00F42BBD"/>
    <w:rsid w:val="00F47FAC"/>
    <w:rsid w:val="00F62FC1"/>
    <w:rsid w:val="00F64C0F"/>
    <w:rsid w:val="00F66F03"/>
    <w:rsid w:val="00F83D98"/>
    <w:rsid w:val="00F8507F"/>
    <w:rsid w:val="00F867D5"/>
    <w:rsid w:val="00F92A45"/>
    <w:rsid w:val="00F9786D"/>
    <w:rsid w:val="00FB267D"/>
    <w:rsid w:val="00FB5B38"/>
    <w:rsid w:val="00FC0449"/>
    <w:rsid w:val="00FC1C0C"/>
    <w:rsid w:val="00FC4F3D"/>
    <w:rsid w:val="00FD198A"/>
    <w:rsid w:val="00FD208A"/>
    <w:rsid w:val="00FD4B35"/>
    <w:rsid w:val="00FD575A"/>
    <w:rsid w:val="00FE2845"/>
    <w:rsid w:val="00FE5D70"/>
    <w:rsid w:val="00FE6F11"/>
    <w:rsid w:val="00FF171E"/>
    <w:rsid w:val="00FF2612"/>
    <w:rsid w:val="00FF4537"/>
    <w:rsid w:val="00FF6D1A"/>
    <w:rsid w:val="35C48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45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uiPriority w:val="9"/>
    <w:qFormat/>
    <w:rsid w:val="00D644F9"/>
    <w:pPr>
      <w:keepNext/>
      <w:keepLines/>
      <w:numPr>
        <w:numId w:val="2"/>
      </w:numPr>
      <w:ind w:left="720" w:hanging="720"/>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4D66E5"/>
    <w:pPr>
      <w:numPr>
        <w:ilvl w:val="1"/>
      </w:numPr>
      <w:ind w:left="720" w:hanging="720"/>
      <w:outlineLvl w:val="1"/>
    </w:pPr>
    <w:rPr>
      <w:sz w:val="28"/>
      <w:szCs w:val="26"/>
    </w:rPr>
  </w:style>
  <w:style w:type="paragraph" w:styleId="Heading3">
    <w:name w:val="heading 3"/>
    <w:basedOn w:val="Heading2"/>
    <w:next w:val="Body3Text"/>
    <w:link w:val="Heading3Char"/>
    <w:uiPriority w:val="9"/>
    <w:unhideWhenUsed/>
    <w:qFormat/>
    <w:rsid w:val="00A543BB"/>
    <w:pPr>
      <w:numPr>
        <w:ilvl w:val="0"/>
        <w:numId w:val="0"/>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semiHidden/>
    <w:unhideWhenUsed/>
    <w:qFormat/>
    <w:rsid w:val="00235F8D"/>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35F8D"/>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35F8D"/>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35F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4F9"/>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4D66E5"/>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qFormat/>
    <w:rsid w:val="00FC4F3D"/>
  </w:style>
  <w:style w:type="paragraph" w:customStyle="1" w:styleId="Body3Text">
    <w:name w:val="Body 3 Text"/>
    <w:basedOn w:val="Body2Text"/>
    <w:autoRedefine/>
    <w:qFormat/>
    <w:rsid w:val="00B551B9"/>
  </w:style>
  <w:style w:type="paragraph" w:customStyle="1" w:styleId="RFPList">
    <w:name w:val="RFP List"/>
    <w:link w:val="RFPListChar"/>
    <w:autoRedefine/>
    <w:qFormat/>
    <w:rsid w:val="00790F3B"/>
    <w:pPr>
      <w:numPr>
        <w:numId w:val="8"/>
      </w:numPr>
      <w:ind w:left="2160" w:hanging="720"/>
      <w:jc w:val="both"/>
    </w:pPr>
    <w:rPr>
      <w:rFonts w:ascii="Verdana" w:hAnsi="Verdana"/>
    </w:rPr>
  </w:style>
  <w:style w:type="paragraph" w:styleId="ListParagraph">
    <w:name w:val="List Paragraph"/>
    <w:basedOn w:val="Normal"/>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790F3B"/>
    <w:rPr>
      <w:rFonts w:ascii="Verdana" w:hAnsi="Verdana"/>
    </w:rPr>
  </w:style>
  <w:style w:type="character" w:customStyle="1" w:styleId="Heading4Char">
    <w:name w:val="Heading 4 Char"/>
    <w:basedOn w:val="DefaultParagraphFont"/>
    <w:link w:val="Heading4"/>
    <w:uiPriority w:val="9"/>
    <w:semiHidden/>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paragraph" w:styleId="NormalWeb">
    <w:name w:val="Normal (Web)"/>
    <w:basedOn w:val="Normal"/>
    <w:uiPriority w:val="99"/>
    <w:unhideWhenUsed/>
    <w:rsid w:val="00C273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7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uiPriority w:val="9"/>
    <w:qFormat/>
    <w:rsid w:val="00D644F9"/>
    <w:pPr>
      <w:keepNext/>
      <w:keepLines/>
      <w:numPr>
        <w:numId w:val="2"/>
      </w:numPr>
      <w:ind w:left="720" w:hanging="720"/>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4D66E5"/>
    <w:pPr>
      <w:numPr>
        <w:ilvl w:val="1"/>
      </w:numPr>
      <w:ind w:left="720" w:hanging="720"/>
      <w:outlineLvl w:val="1"/>
    </w:pPr>
    <w:rPr>
      <w:sz w:val="28"/>
      <w:szCs w:val="26"/>
    </w:rPr>
  </w:style>
  <w:style w:type="paragraph" w:styleId="Heading3">
    <w:name w:val="heading 3"/>
    <w:basedOn w:val="Heading2"/>
    <w:next w:val="Body3Text"/>
    <w:link w:val="Heading3Char"/>
    <w:uiPriority w:val="9"/>
    <w:unhideWhenUsed/>
    <w:qFormat/>
    <w:rsid w:val="00A543BB"/>
    <w:pPr>
      <w:numPr>
        <w:ilvl w:val="0"/>
        <w:numId w:val="0"/>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semiHidden/>
    <w:unhideWhenUsed/>
    <w:qFormat/>
    <w:rsid w:val="00235F8D"/>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35F8D"/>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35F8D"/>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35F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4F9"/>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4D66E5"/>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qFormat/>
    <w:rsid w:val="00FC4F3D"/>
  </w:style>
  <w:style w:type="paragraph" w:customStyle="1" w:styleId="Body3Text">
    <w:name w:val="Body 3 Text"/>
    <w:basedOn w:val="Body2Text"/>
    <w:autoRedefine/>
    <w:qFormat/>
    <w:rsid w:val="00B551B9"/>
  </w:style>
  <w:style w:type="paragraph" w:customStyle="1" w:styleId="RFPList">
    <w:name w:val="RFP List"/>
    <w:link w:val="RFPListChar"/>
    <w:autoRedefine/>
    <w:qFormat/>
    <w:rsid w:val="00790F3B"/>
    <w:pPr>
      <w:numPr>
        <w:numId w:val="8"/>
      </w:numPr>
      <w:ind w:left="2160" w:hanging="720"/>
      <w:jc w:val="both"/>
    </w:pPr>
    <w:rPr>
      <w:rFonts w:ascii="Verdana" w:hAnsi="Verdana"/>
    </w:rPr>
  </w:style>
  <w:style w:type="paragraph" w:styleId="ListParagraph">
    <w:name w:val="List Paragraph"/>
    <w:basedOn w:val="Normal"/>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790F3B"/>
    <w:rPr>
      <w:rFonts w:ascii="Verdana" w:hAnsi="Verdana"/>
    </w:rPr>
  </w:style>
  <w:style w:type="character" w:customStyle="1" w:styleId="Heading4Char">
    <w:name w:val="Heading 4 Char"/>
    <w:basedOn w:val="DefaultParagraphFont"/>
    <w:link w:val="Heading4"/>
    <w:uiPriority w:val="9"/>
    <w:semiHidden/>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paragraph" w:styleId="NormalWeb">
    <w:name w:val="Normal (Web)"/>
    <w:basedOn w:val="Normal"/>
    <w:uiPriority w:val="99"/>
    <w:unhideWhenUsed/>
    <w:rsid w:val="00C273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71439">
      <w:bodyDiv w:val="1"/>
      <w:marLeft w:val="0"/>
      <w:marRight w:val="0"/>
      <w:marTop w:val="0"/>
      <w:marBottom w:val="0"/>
      <w:divBdr>
        <w:top w:val="none" w:sz="0" w:space="0" w:color="auto"/>
        <w:left w:val="none" w:sz="0" w:space="0" w:color="auto"/>
        <w:bottom w:val="none" w:sz="0" w:space="0" w:color="auto"/>
        <w:right w:val="none" w:sz="0" w:space="0" w:color="auto"/>
      </w:divBdr>
    </w:div>
    <w:div w:id="2069379630">
      <w:bodyDiv w:val="1"/>
      <w:marLeft w:val="0"/>
      <w:marRight w:val="0"/>
      <w:marTop w:val="0"/>
      <w:marBottom w:val="0"/>
      <w:divBdr>
        <w:top w:val="none" w:sz="0" w:space="0" w:color="auto"/>
        <w:left w:val="none" w:sz="0" w:space="0" w:color="auto"/>
        <w:bottom w:val="none" w:sz="0" w:space="0" w:color="auto"/>
        <w:right w:val="none" w:sz="0" w:space="0" w:color="auto"/>
      </w:divBdr>
      <w:divsChild>
        <w:div w:id="1049379306">
          <w:marLeft w:val="0"/>
          <w:marRight w:val="0"/>
          <w:marTop w:val="0"/>
          <w:marBottom w:val="0"/>
          <w:divBdr>
            <w:top w:val="none" w:sz="0" w:space="0" w:color="auto"/>
            <w:left w:val="none" w:sz="0" w:space="0" w:color="auto"/>
            <w:bottom w:val="none" w:sz="0" w:space="0" w:color="auto"/>
            <w:right w:val="none" w:sz="0" w:space="0" w:color="auto"/>
          </w:divBdr>
        </w:div>
        <w:div w:id="1395739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yulangone.org/press-releases/rusk-rehabilitation-at-nyu-langone-medical-center-awarded-three-year-carf-accreditation" TargetMode="External"/><Relationship Id="rId18" Type="http://schemas.openxmlformats.org/officeDocument/2006/relationships/hyperlink" Target="http://nyulangone.org/press-releases/nyu-langone-medical-center-granted-magnet-status-third-consecutive-time-for-excellence-in-nursing-servi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yulangone.org/locations/hassenfeld-childrens-hospital" TargetMode="External"/><Relationship Id="rId7" Type="http://schemas.openxmlformats.org/officeDocument/2006/relationships/footnotes" Target="footnotes.xml"/><Relationship Id="rId12" Type="http://schemas.openxmlformats.org/officeDocument/2006/relationships/hyperlink" Target="http://nyulangone.org/locations/rusk-rehabilitation" TargetMode="External"/><Relationship Id="rId17" Type="http://schemas.openxmlformats.org/officeDocument/2006/relationships/hyperlink" Target="http://nyulangone.org/press-releases/nyu-langone-scores-1-for-overall-patient-safety-and-quality-among-leading-academic-medical-centers-participating-in-university-healthsystem-consortium-2014-quality-and-accountability-study" TargetMode="External"/><Relationship Id="rId25" Type="http://schemas.openxmlformats.org/officeDocument/2006/relationships/hyperlink" Target="mailto:ITSourcing@nyumc.org" TargetMode="External"/><Relationship Id="rId2" Type="http://schemas.openxmlformats.org/officeDocument/2006/relationships/numbering" Target="numbering.xml"/><Relationship Id="rId16" Type="http://schemas.openxmlformats.org/officeDocument/2006/relationships/hyperlink" Target="http://nyulangone.org/locations" TargetMode="External"/><Relationship Id="rId20" Type="http://schemas.openxmlformats.org/officeDocument/2006/relationships/hyperlink" Target="http://nyulangone.org/locations/perlmutter-cancer-cen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langone.org/locations/tisch-hospital" TargetMode="External"/><Relationship Id="rId24" Type="http://schemas.openxmlformats.org/officeDocument/2006/relationships/hyperlink" Target="mailto:ITSourcing@nyumc.org" TargetMode="External"/><Relationship Id="rId5" Type="http://schemas.openxmlformats.org/officeDocument/2006/relationships/settings" Target="settings.xml"/><Relationship Id="rId15" Type="http://schemas.openxmlformats.org/officeDocument/2006/relationships/hyperlink" Target="http://nyulangone.org/locations/hassenfeld-childrens-hospital" TargetMode="External"/><Relationship Id="rId23" Type="http://schemas.openxmlformats.org/officeDocument/2006/relationships/hyperlink" Target="http://nyulangone.org/our-story/campus-transformation" TargetMode="External"/><Relationship Id="rId28" Type="http://schemas.openxmlformats.org/officeDocument/2006/relationships/footer" Target="footer2.xml"/><Relationship Id="rId10" Type="http://schemas.openxmlformats.org/officeDocument/2006/relationships/hyperlink" Target="http://nyulangone.org/our-story" TargetMode="External"/><Relationship Id="rId19" Type="http://schemas.openxmlformats.org/officeDocument/2006/relationships/hyperlink" Target="http://nyulangone.org/locations/cardiac-vascular-institu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yulangone.org/locations/hospital-for-joint-diseases" TargetMode="External"/><Relationship Id="rId22" Type="http://schemas.openxmlformats.org/officeDocument/2006/relationships/hyperlink" Target="http://nyulangone.org/locations/kids-emergency-departmen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B2F-913E-44DF-85C9-C15DC2AA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2</cp:revision>
  <cp:lastPrinted>2016-08-09T19:22:00Z</cp:lastPrinted>
  <dcterms:created xsi:type="dcterms:W3CDTF">2016-08-11T17:14:00Z</dcterms:created>
  <dcterms:modified xsi:type="dcterms:W3CDTF">2016-08-11T17:14:00Z</dcterms:modified>
</cp:coreProperties>
</file>