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7B380" w14:textId="77777777" w:rsidR="00F6371B" w:rsidRDefault="00F6371B" w:rsidP="002A5B57">
      <w:bookmarkStart w:id="0" w:name="_Toc243460494"/>
      <w:bookmarkStart w:id="1" w:name="_Toc243460705"/>
      <w:r>
        <w:rPr>
          <w:noProof/>
        </w:rPr>
        <w:drawing>
          <wp:inline distT="0" distB="0" distL="0" distR="0" wp14:anchorId="1A0054B4" wp14:editId="19BE3F1B">
            <wp:extent cx="1455366" cy="5939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5722" cy="594133"/>
                    </a:xfrm>
                    <a:prstGeom prst="rect">
                      <a:avLst/>
                    </a:prstGeom>
                    <a:noFill/>
                    <a:ln>
                      <a:noFill/>
                    </a:ln>
                  </pic:spPr>
                </pic:pic>
              </a:graphicData>
            </a:graphic>
          </wp:inline>
        </w:drawing>
      </w:r>
    </w:p>
    <w:p w14:paraId="6D2935A9" w14:textId="77777777" w:rsidR="00927FA0" w:rsidRDefault="00927FA0" w:rsidP="002A5B57"/>
    <w:bookmarkEnd w:id="0"/>
    <w:bookmarkEnd w:id="1"/>
    <w:p w14:paraId="121E296B" w14:textId="3A279A76" w:rsidR="00103966" w:rsidRPr="009917A7" w:rsidRDefault="00B22C9A" w:rsidP="00B22C9A">
      <w:pPr>
        <w:ind w:left="0"/>
      </w:pPr>
      <w:r>
        <w:tab/>
      </w:r>
      <w:r w:rsidR="002E124E">
        <w:t>H</w:t>
      </w:r>
      <w:r w:rsidR="00A03111">
        <w:t>igh-</w:t>
      </w:r>
      <w:r w:rsidR="002E124E">
        <w:t>P</w:t>
      </w:r>
      <w:r w:rsidR="00A03111">
        <w:t xml:space="preserve">erformance </w:t>
      </w:r>
      <w:r w:rsidR="002E124E">
        <w:t>C</w:t>
      </w:r>
      <w:r w:rsidR="00A03111">
        <w:t>omputing</w:t>
      </w:r>
      <w:r>
        <w:t xml:space="preserve"> Storage </w:t>
      </w:r>
      <w:r w:rsidR="00D36BB3">
        <w:t xml:space="preserve">Solution </w:t>
      </w:r>
      <w:r>
        <w:t>for</w:t>
      </w:r>
      <w:r w:rsidR="002E124E">
        <w:t xml:space="preserve"> </w:t>
      </w:r>
      <w:r w:rsidR="007C1F85">
        <w:t>NYU Hospitals Center</w:t>
      </w:r>
    </w:p>
    <w:p w14:paraId="2A27A146" w14:textId="6E93631F" w:rsidR="009A0663" w:rsidRPr="005B75F3" w:rsidRDefault="00620D7B" w:rsidP="002A5B57">
      <w:pPr>
        <w:pStyle w:val="StyleHeading124ptBoldOrangeRightAfter12ptTop"/>
      </w:pPr>
      <w:bookmarkStart w:id="2" w:name="_Toc345940197"/>
      <w:bookmarkStart w:id="3" w:name="_Toc345940279"/>
      <w:bookmarkStart w:id="4" w:name="_Toc353807830"/>
      <w:bookmarkStart w:id="5" w:name="_Toc353889196"/>
      <w:bookmarkStart w:id="6" w:name="_Toc243460495"/>
      <w:bookmarkStart w:id="7" w:name="_Toc243460706"/>
      <w:r w:rsidRPr="005B75F3">
        <w:t xml:space="preserve">Request for </w:t>
      </w:r>
      <w:r w:rsidR="00797905">
        <w:t>Proposal</w:t>
      </w:r>
      <w:bookmarkEnd w:id="2"/>
      <w:bookmarkEnd w:id="3"/>
      <w:bookmarkEnd w:id="4"/>
      <w:bookmarkEnd w:id="5"/>
      <w:bookmarkEnd w:id="6"/>
      <w:bookmarkEnd w:id="7"/>
    </w:p>
    <w:p w14:paraId="4D62C522" w14:textId="6D796BE2" w:rsidR="00103966" w:rsidRPr="005B75F3" w:rsidRDefault="009A0663" w:rsidP="002A5B57">
      <w:pPr>
        <w:pStyle w:val="StyleSub-Title1VioletTopSinglesolidlineViolet1pt"/>
      </w:pPr>
      <w:bookmarkStart w:id="8" w:name="_Toc345940198"/>
      <w:bookmarkStart w:id="9" w:name="_Toc345940280"/>
      <w:bookmarkStart w:id="10" w:name="_Toc353807831"/>
      <w:bookmarkStart w:id="11" w:name="_Toc353889197"/>
      <w:bookmarkStart w:id="12" w:name="_Toc243460496"/>
      <w:bookmarkStart w:id="13" w:name="_Toc243460707"/>
      <w:bookmarkStart w:id="14" w:name="_Toc244063505"/>
      <w:r w:rsidRPr="005B75F3">
        <w:t>V</w:t>
      </w:r>
      <w:r w:rsidR="00620D7B" w:rsidRPr="005B75F3">
        <w:t xml:space="preserve">ersion </w:t>
      </w:r>
      <w:bookmarkEnd w:id="8"/>
      <w:bookmarkEnd w:id="9"/>
      <w:bookmarkEnd w:id="10"/>
      <w:bookmarkEnd w:id="11"/>
      <w:bookmarkEnd w:id="12"/>
      <w:bookmarkEnd w:id="13"/>
      <w:bookmarkEnd w:id="14"/>
      <w:r w:rsidR="00B22C9A">
        <w:t>2</w:t>
      </w:r>
      <w:r w:rsidR="00766ED1">
        <w:t>.2</w:t>
      </w:r>
    </w:p>
    <w:p w14:paraId="613186DC" w14:textId="5FBDD8BF" w:rsidR="00103966" w:rsidRDefault="00FD0075" w:rsidP="002A5B57">
      <w:pPr>
        <w:pStyle w:val="SubTitle2"/>
      </w:pPr>
      <w:bookmarkStart w:id="15" w:name="_Toc243460497"/>
      <w:bookmarkStart w:id="16" w:name="_Toc243460708"/>
      <w:bookmarkStart w:id="17" w:name="_Toc244063506"/>
      <w:r>
        <w:t>June 7</w:t>
      </w:r>
      <w:r w:rsidR="0072452A">
        <w:t>, 201</w:t>
      </w:r>
      <w:bookmarkEnd w:id="15"/>
      <w:bookmarkEnd w:id="16"/>
      <w:bookmarkEnd w:id="17"/>
      <w:r w:rsidR="00E60418">
        <w:t>7</w:t>
      </w:r>
    </w:p>
    <w:p w14:paraId="440F9A23" w14:textId="77777777" w:rsidR="009A0663" w:rsidRPr="009A0663" w:rsidRDefault="009A0663" w:rsidP="002A5B57">
      <w:pPr>
        <w:pStyle w:val="SubTitle3"/>
      </w:pPr>
      <w:r w:rsidRPr="009A0663">
        <w:t>Presented by:</w:t>
      </w:r>
    </w:p>
    <w:p w14:paraId="2598FFFE" w14:textId="77777777" w:rsidR="009A0663" w:rsidRDefault="009A0663" w:rsidP="002A5B57">
      <w:pPr>
        <w:pStyle w:val="SubTitle3"/>
      </w:pPr>
      <w:r w:rsidRPr="00014C06">
        <w:t xml:space="preserve">NYU </w:t>
      </w:r>
      <w:r w:rsidR="00EB1DBF">
        <w:t>Hospitals</w:t>
      </w:r>
      <w:r w:rsidRPr="00014C06">
        <w:t xml:space="preserve"> Center</w:t>
      </w:r>
    </w:p>
    <w:p w14:paraId="79A16D7D" w14:textId="77777777" w:rsidR="00020285" w:rsidRDefault="00020285" w:rsidP="002A5B57">
      <w:pPr>
        <w:pStyle w:val="TOCHeading"/>
      </w:pPr>
    </w:p>
    <w:p w14:paraId="40F259C8" w14:textId="77777777" w:rsidR="00196265" w:rsidRDefault="00862CF2" w:rsidP="002A5B57">
      <w:pPr>
        <w:pStyle w:val="TOCHeading"/>
      </w:pPr>
      <w:r>
        <w:rPr>
          <w:rFonts w:eastAsia="Times New Roman" w:cs="Tahoma"/>
          <w:sz w:val="20"/>
          <w:szCs w:val="20"/>
        </w:rPr>
        <w:br w:type="page"/>
      </w:r>
      <w:r w:rsidR="00196265" w:rsidRPr="00196265">
        <w:lastRenderedPageBreak/>
        <w:t>Table of Contents</w:t>
      </w:r>
    </w:p>
    <w:p w14:paraId="2C6B33C9" w14:textId="77777777" w:rsidR="005B75F3" w:rsidRDefault="005B75F3" w:rsidP="002A5B57">
      <w:pPr>
        <w:pStyle w:val="TOC1"/>
      </w:pPr>
    </w:p>
    <w:p w14:paraId="5152FFFC" w14:textId="1C5D6B80" w:rsidR="0066000D" w:rsidRDefault="0066000D">
      <w:pPr>
        <w:pStyle w:val="TOC1"/>
        <w:tabs>
          <w:tab w:val="left" w:pos="440"/>
          <w:tab w:val="right" w:leader="dot" w:pos="9350"/>
        </w:tabs>
        <w:rPr>
          <w:rFonts w:asciiTheme="minorHAnsi" w:eastAsiaTheme="minorEastAsia" w:hAnsiTheme="minorHAnsi" w:cstheme="minorBidi"/>
          <w:b w:val="0"/>
          <w:bCs w:val="0"/>
          <w:noProof/>
          <w:color w:val="auto"/>
        </w:rPr>
      </w:pPr>
      <w:r>
        <w:fldChar w:fldCharType="begin"/>
      </w:r>
      <w:r>
        <w:instrText xml:space="preserve"> TOC \o "1-3" </w:instrText>
      </w:r>
      <w:r>
        <w:fldChar w:fldCharType="separate"/>
      </w:r>
      <w:r w:rsidRPr="008B6B7D">
        <w:rPr>
          <w:rFonts w:cs="Times New Roman"/>
          <w:noProof/>
        </w:rPr>
        <w:t>1.</w:t>
      </w:r>
      <w:r>
        <w:rPr>
          <w:rFonts w:asciiTheme="minorHAnsi" w:eastAsiaTheme="minorEastAsia" w:hAnsiTheme="minorHAnsi" w:cstheme="minorBidi"/>
          <w:b w:val="0"/>
          <w:bCs w:val="0"/>
          <w:noProof/>
          <w:color w:val="auto"/>
        </w:rPr>
        <w:tab/>
      </w:r>
      <w:r>
        <w:rPr>
          <w:noProof/>
        </w:rPr>
        <w:t>Objective</w:t>
      </w:r>
      <w:r>
        <w:rPr>
          <w:noProof/>
        </w:rPr>
        <w:tab/>
      </w:r>
      <w:r>
        <w:rPr>
          <w:noProof/>
        </w:rPr>
        <w:fldChar w:fldCharType="begin"/>
      </w:r>
      <w:r>
        <w:rPr>
          <w:noProof/>
        </w:rPr>
        <w:instrText xml:space="preserve"> PAGEREF _Toc484517166 \h </w:instrText>
      </w:r>
      <w:r>
        <w:rPr>
          <w:noProof/>
        </w:rPr>
      </w:r>
      <w:r>
        <w:rPr>
          <w:noProof/>
        </w:rPr>
        <w:fldChar w:fldCharType="separate"/>
      </w:r>
      <w:r>
        <w:rPr>
          <w:noProof/>
        </w:rPr>
        <w:t>3</w:t>
      </w:r>
      <w:r>
        <w:rPr>
          <w:noProof/>
        </w:rPr>
        <w:fldChar w:fldCharType="end"/>
      </w:r>
    </w:p>
    <w:p w14:paraId="783335E5" w14:textId="77777777" w:rsidR="0066000D" w:rsidRDefault="0066000D">
      <w:pPr>
        <w:pStyle w:val="TOC1"/>
        <w:tabs>
          <w:tab w:val="left" w:pos="440"/>
          <w:tab w:val="right" w:leader="dot" w:pos="9350"/>
        </w:tabs>
        <w:rPr>
          <w:rFonts w:asciiTheme="minorHAnsi" w:eastAsiaTheme="minorEastAsia" w:hAnsiTheme="minorHAnsi" w:cstheme="minorBidi"/>
          <w:b w:val="0"/>
          <w:bCs w:val="0"/>
          <w:noProof/>
          <w:color w:val="auto"/>
        </w:rPr>
      </w:pPr>
      <w:r w:rsidRPr="008B6B7D">
        <w:rPr>
          <w:rFonts w:cs="Times New Roman"/>
          <w:noProof/>
        </w:rPr>
        <w:t>2.</w:t>
      </w:r>
      <w:r>
        <w:rPr>
          <w:rFonts w:asciiTheme="minorHAnsi" w:eastAsiaTheme="minorEastAsia" w:hAnsiTheme="minorHAnsi" w:cstheme="minorBidi"/>
          <w:b w:val="0"/>
          <w:bCs w:val="0"/>
          <w:noProof/>
          <w:color w:val="auto"/>
        </w:rPr>
        <w:tab/>
      </w:r>
      <w:r>
        <w:rPr>
          <w:noProof/>
        </w:rPr>
        <w:t>Milestone Calendar</w:t>
      </w:r>
      <w:r>
        <w:rPr>
          <w:noProof/>
        </w:rPr>
        <w:tab/>
      </w:r>
      <w:r>
        <w:rPr>
          <w:noProof/>
        </w:rPr>
        <w:fldChar w:fldCharType="begin"/>
      </w:r>
      <w:r>
        <w:rPr>
          <w:noProof/>
        </w:rPr>
        <w:instrText xml:space="preserve"> PAGEREF _Toc484517167 \h </w:instrText>
      </w:r>
      <w:r>
        <w:rPr>
          <w:noProof/>
        </w:rPr>
      </w:r>
      <w:r>
        <w:rPr>
          <w:noProof/>
        </w:rPr>
        <w:fldChar w:fldCharType="separate"/>
      </w:r>
      <w:r>
        <w:rPr>
          <w:noProof/>
        </w:rPr>
        <w:t>3</w:t>
      </w:r>
      <w:r>
        <w:rPr>
          <w:noProof/>
        </w:rPr>
        <w:fldChar w:fldCharType="end"/>
      </w:r>
    </w:p>
    <w:p w14:paraId="5FA779BE" w14:textId="77777777" w:rsidR="0066000D" w:rsidRDefault="0066000D">
      <w:pPr>
        <w:pStyle w:val="TOC1"/>
        <w:tabs>
          <w:tab w:val="left" w:pos="440"/>
          <w:tab w:val="right" w:leader="dot" w:pos="9350"/>
        </w:tabs>
        <w:rPr>
          <w:rFonts w:asciiTheme="minorHAnsi" w:eastAsiaTheme="minorEastAsia" w:hAnsiTheme="minorHAnsi" w:cstheme="minorBidi"/>
          <w:b w:val="0"/>
          <w:bCs w:val="0"/>
          <w:noProof/>
          <w:color w:val="auto"/>
        </w:rPr>
      </w:pPr>
      <w:r w:rsidRPr="008B6B7D">
        <w:rPr>
          <w:rFonts w:cs="Times New Roman"/>
          <w:noProof/>
        </w:rPr>
        <w:t>3.</w:t>
      </w:r>
      <w:r>
        <w:rPr>
          <w:rFonts w:asciiTheme="minorHAnsi" w:eastAsiaTheme="minorEastAsia" w:hAnsiTheme="minorHAnsi" w:cstheme="minorBidi"/>
          <w:b w:val="0"/>
          <w:bCs w:val="0"/>
          <w:noProof/>
          <w:color w:val="auto"/>
        </w:rPr>
        <w:tab/>
      </w:r>
      <w:r>
        <w:rPr>
          <w:noProof/>
        </w:rPr>
        <w:t>Required RFP Response Format</w:t>
      </w:r>
      <w:r>
        <w:rPr>
          <w:noProof/>
        </w:rPr>
        <w:tab/>
      </w:r>
      <w:r>
        <w:rPr>
          <w:noProof/>
        </w:rPr>
        <w:fldChar w:fldCharType="begin"/>
      </w:r>
      <w:r>
        <w:rPr>
          <w:noProof/>
        </w:rPr>
        <w:instrText xml:space="preserve"> PAGEREF _Toc484517168 \h </w:instrText>
      </w:r>
      <w:r>
        <w:rPr>
          <w:noProof/>
        </w:rPr>
      </w:r>
      <w:r>
        <w:rPr>
          <w:noProof/>
        </w:rPr>
        <w:fldChar w:fldCharType="separate"/>
      </w:r>
      <w:r>
        <w:rPr>
          <w:noProof/>
        </w:rPr>
        <w:t>3</w:t>
      </w:r>
      <w:r>
        <w:rPr>
          <w:noProof/>
        </w:rPr>
        <w:fldChar w:fldCharType="end"/>
      </w:r>
    </w:p>
    <w:p w14:paraId="36F64910" w14:textId="77777777" w:rsidR="0066000D" w:rsidRDefault="0066000D">
      <w:pPr>
        <w:pStyle w:val="TOC1"/>
        <w:tabs>
          <w:tab w:val="left" w:pos="440"/>
          <w:tab w:val="right" w:leader="dot" w:pos="9350"/>
        </w:tabs>
        <w:rPr>
          <w:rFonts w:asciiTheme="minorHAnsi" w:eastAsiaTheme="minorEastAsia" w:hAnsiTheme="minorHAnsi" w:cstheme="minorBidi"/>
          <w:b w:val="0"/>
          <w:bCs w:val="0"/>
          <w:noProof/>
          <w:color w:val="auto"/>
        </w:rPr>
      </w:pPr>
      <w:r w:rsidRPr="008B6B7D">
        <w:rPr>
          <w:rFonts w:cs="Times New Roman"/>
          <w:noProof/>
        </w:rPr>
        <w:t>4.</w:t>
      </w:r>
      <w:r>
        <w:rPr>
          <w:rFonts w:asciiTheme="minorHAnsi" w:eastAsiaTheme="minorEastAsia" w:hAnsiTheme="minorHAnsi" w:cstheme="minorBidi"/>
          <w:b w:val="0"/>
          <w:bCs w:val="0"/>
          <w:noProof/>
          <w:color w:val="auto"/>
        </w:rPr>
        <w:tab/>
      </w:r>
      <w:r>
        <w:rPr>
          <w:noProof/>
        </w:rPr>
        <w:t>Proposal Due Date, Delivery Instruction and Communication</w:t>
      </w:r>
      <w:r>
        <w:rPr>
          <w:noProof/>
        </w:rPr>
        <w:tab/>
      </w:r>
      <w:r>
        <w:rPr>
          <w:noProof/>
        </w:rPr>
        <w:fldChar w:fldCharType="begin"/>
      </w:r>
      <w:r>
        <w:rPr>
          <w:noProof/>
        </w:rPr>
        <w:instrText xml:space="preserve"> PAGEREF _Toc484517169 \h </w:instrText>
      </w:r>
      <w:r>
        <w:rPr>
          <w:noProof/>
        </w:rPr>
      </w:r>
      <w:r>
        <w:rPr>
          <w:noProof/>
        </w:rPr>
        <w:fldChar w:fldCharType="separate"/>
      </w:r>
      <w:r>
        <w:rPr>
          <w:noProof/>
        </w:rPr>
        <w:t>4</w:t>
      </w:r>
      <w:r>
        <w:rPr>
          <w:noProof/>
        </w:rPr>
        <w:fldChar w:fldCharType="end"/>
      </w:r>
    </w:p>
    <w:p w14:paraId="215DB8E4" w14:textId="77777777" w:rsidR="0066000D" w:rsidRDefault="0066000D">
      <w:pPr>
        <w:pStyle w:val="TOC1"/>
        <w:tabs>
          <w:tab w:val="left" w:pos="440"/>
          <w:tab w:val="right" w:leader="dot" w:pos="9350"/>
        </w:tabs>
        <w:rPr>
          <w:rFonts w:asciiTheme="minorHAnsi" w:eastAsiaTheme="minorEastAsia" w:hAnsiTheme="minorHAnsi" w:cstheme="minorBidi"/>
          <w:b w:val="0"/>
          <w:bCs w:val="0"/>
          <w:noProof/>
          <w:color w:val="auto"/>
        </w:rPr>
      </w:pPr>
      <w:r w:rsidRPr="008B6B7D">
        <w:rPr>
          <w:rFonts w:cs="Times New Roman"/>
          <w:noProof/>
        </w:rPr>
        <w:t>5.</w:t>
      </w:r>
      <w:r>
        <w:rPr>
          <w:rFonts w:asciiTheme="minorHAnsi" w:eastAsiaTheme="minorEastAsia" w:hAnsiTheme="minorHAnsi" w:cstheme="minorBidi"/>
          <w:b w:val="0"/>
          <w:bCs w:val="0"/>
          <w:noProof/>
          <w:color w:val="auto"/>
        </w:rPr>
        <w:tab/>
      </w:r>
      <w:r>
        <w:rPr>
          <w:noProof/>
        </w:rPr>
        <w:t>Proprietary Information, Non-Disclosure</w:t>
      </w:r>
      <w:r>
        <w:rPr>
          <w:noProof/>
        </w:rPr>
        <w:tab/>
      </w:r>
      <w:r>
        <w:rPr>
          <w:noProof/>
        </w:rPr>
        <w:fldChar w:fldCharType="begin"/>
      </w:r>
      <w:r>
        <w:rPr>
          <w:noProof/>
        </w:rPr>
        <w:instrText xml:space="preserve"> PAGEREF _Toc484517170 \h </w:instrText>
      </w:r>
      <w:r>
        <w:rPr>
          <w:noProof/>
        </w:rPr>
      </w:r>
      <w:r>
        <w:rPr>
          <w:noProof/>
        </w:rPr>
        <w:fldChar w:fldCharType="separate"/>
      </w:r>
      <w:r>
        <w:rPr>
          <w:noProof/>
        </w:rPr>
        <w:t>4</w:t>
      </w:r>
      <w:r>
        <w:rPr>
          <w:noProof/>
        </w:rPr>
        <w:fldChar w:fldCharType="end"/>
      </w:r>
    </w:p>
    <w:p w14:paraId="238AC0A5" w14:textId="77777777" w:rsidR="0066000D" w:rsidRDefault="0066000D">
      <w:pPr>
        <w:pStyle w:val="TOC1"/>
        <w:tabs>
          <w:tab w:val="left" w:pos="440"/>
          <w:tab w:val="right" w:leader="dot" w:pos="9350"/>
        </w:tabs>
        <w:rPr>
          <w:rFonts w:asciiTheme="minorHAnsi" w:eastAsiaTheme="minorEastAsia" w:hAnsiTheme="minorHAnsi" w:cstheme="minorBidi"/>
          <w:b w:val="0"/>
          <w:bCs w:val="0"/>
          <w:noProof/>
          <w:color w:val="auto"/>
        </w:rPr>
      </w:pPr>
      <w:r w:rsidRPr="008B6B7D">
        <w:rPr>
          <w:rFonts w:cs="Times New Roman"/>
          <w:noProof/>
        </w:rPr>
        <w:t>6.</w:t>
      </w:r>
      <w:r>
        <w:rPr>
          <w:rFonts w:asciiTheme="minorHAnsi" w:eastAsiaTheme="minorEastAsia" w:hAnsiTheme="minorHAnsi" w:cstheme="minorBidi"/>
          <w:b w:val="0"/>
          <w:bCs w:val="0"/>
          <w:noProof/>
          <w:color w:val="auto"/>
        </w:rPr>
        <w:tab/>
      </w:r>
      <w:r>
        <w:rPr>
          <w:noProof/>
        </w:rPr>
        <w:t>Costs Incurred</w:t>
      </w:r>
      <w:r>
        <w:rPr>
          <w:noProof/>
        </w:rPr>
        <w:tab/>
      </w:r>
      <w:r>
        <w:rPr>
          <w:noProof/>
        </w:rPr>
        <w:fldChar w:fldCharType="begin"/>
      </w:r>
      <w:r>
        <w:rPr>
          <w:noProof/>
        </w:rPr>
        <w:instrText xml:space="preserve"> PAGEREF _Toc484517171 \h </w:instrText>
      </w:r>
      <w:r>
        <w:rPr>
          <w:noProof/>
        </w:rPr>
      </w:r>
      <w:r>
        <w:rPr>
          <w:noProof/>
        </w:rPr>
        <w:fldChar w:fldCharType="separate"/>
      </w:r>
      <w:r>
        <w:rPr>
          <w:noProof/>
        </w:rPr>
        <w:t>4</w:t>
      </w:r>
      <w:r>
        <w:rPr>
          <w:noProof/>
        </w:rPr>
        <w:fldChar w:fldCharType="end"/>
      </w:r>
    </w:p>
    <w:p w14:paraId="1D0D4E2A" w14:textId="77777777" w:rsidR="0066000D" w:rsidRDefault="0066000D">
      <w:pPr>
        <w:pStyle w:val="TOC1"/>
        <w:tabs>
          <w:tab w:val="left" w:pos="440"/>
          <w:tab w:val="right" w:leader="dot" w:pos="9350"/>
        </w:tabs>
        <w:rPr>
          <w:rFonts w:asciiTheme="minorHAnsi" w:eastAsiaTheme="minorEastAsia" w:hAnsiTheme="minorHAnsi" w:cstheme="minorBidi"/>
          <w:b w:val="0"/>
          <w:bCs w:val="0"/>
          <w:noProof/>
          <w:color w:val="auto"/>
        </w:rPr>
      </w:pPr>
      <w:r w:rsidRPr="008B6B7D">
        <w:rPr>
          <w:rFonts w:cs="Times New Roman"/>
          <w:noProof/>
        </w:rPr>
        <w:t>7.</w:t>
      </w:r>
      <w:r>
        <w:rPr>
          <w:rFonts w:asciiTheme="minorHAnsi" w:eastAsiaTheme="minorEastAsia" w:hAnsiTheme="minorHAnsi" w:cstheme="minorBidi"/>
          <w:b w:val="0"/>
          <w:bCs w:val="0"/>
          <w:noProof/>
          <w:color w:val="auto"/>
        </w:rPr>
        <w:tab/>
      </w:r>
      <w:r>
        <w:rPr>
          <w:noProof/>
        </w:rPr>
        <w:t>NYUHC Reserves Right to Reject Any and All Bids</w:t>
      </w:r>
      <w:r>
        <w:rPr>
          <w:noProof/>
        </w:rPr>
        <w:tab/>
      </w:r>
      <w:r>
        <w:rPr>
          <w:noProof/>
        </w:rPr>
        <w:fldChar w:fldCharType="begin"/>
      </w:r>
      <w:r>
        <w:rPr>
          <w:noProof/>
        </w:rPr>
        <w:instrText xml:space="preserve"> PAGEREF _Toc484517172 \h </w:instrText>
      </w:r>
      <w:r>
        <w:rPr>
          <w:noProof/>
        </w:rPr>
      </w:r>
      <w:r>
        <w:rPr>
          <w:noProof/>
        </w:rPr>
        <w:fldChar w:fldCharType="separate"/>
      </w:r>
      <w:r>
        <w:rPr>
          <w:noProof/>
        </w:rPr>
        <w:t>4</w:t>
      </w:r>
      <w:r>
        <w:rPr>
          <w:noProof/>
        </w:rPr>
        <w:fldChar w:fldCharType="end"/>
      </w:r>
    </w:p>
    <w:p w14:paraId="227C5B08" w14:textId="77777777" w:rsidR="0066000D" w:rsidRDefault="0066000D">
      <w:pPr>
        <w:pStyle w:val="TOC1"/>
        <w:tabs>
          <w:tab w:val="left" w:pos="440"/>
          <w:tab w:val="right" w:leader="dot" w:pos="9350"/>
        </w:tabs>
        <w:rPr>
          <w:rFonts w:asciiTheme="minorHAnsi" w:eastAsiaTheme="minorEastAsia" w:hAnsiTheme="minorHAnsi" w:cstheme="minorBidi"/>
          <w:b w:val="0"/>
          <w:bCs w:val="0"/>
          <w:noProof/>
          <w:color w:val="auto"/>
        </w:rPr>
      </w:pPr>
      <w:r w:rsidRPr="008B6B7D">
        <w:rPr>
          <w:rFonts w:cs="Times New Roman"/>
          <w:noProof/>
        </w:rPr>
        <w:t>8.</w:t>
      </w:r>
      <w:r>
        <w:rPr>
          <w:rFonts w:asciiTheme="minorHAnsi" w:eastAsiaTheme="minorEastAsia" w:hAnsiTheme="minorHAnsi" w:cstheme="minorBidi"/>
          <w:b w:val="0"/>
          <w:bCs w:val="0"/>
          <w:noProof/>
          <w:color w:val="auto"/>
        </w:rPr>
        <w:tab/>
      </w:r>
      <w:r>
        <w:rPr>
          <w:noProof/>
        </w:rPr>
        <w:t>Effective Period of Prices</w:t>
      </w:r>
      <w:r>
        <w:rPr>
          <w:noProof/>
        </w:rPr>
        <w:tab/>
      </w:r>
      <w:r>
        <w:rPr>
          <w:noProof/>
        </w:rPr>
        <w:fldChar w:fldCharType="begin"/>
      </w:r>
      <w:r>
        <w:rPr>
          <w:noProof/>
        </w:rPr>
        <w:instrText xml:space="preserve"> PAGEREF _Toc484517173 \h </w:instrText>
      </w:r>
      <w:r>
        <w:rPr>
          <w:noProof/>
        </w:rPr>
      </w:r>
      <w:r>
        <w:rPr>
          <w:noProof/>
        </w:rPr>
        <w:fldChar w:fldCharType="separate"/>
      </w:r>
      <w:r>
        <w:rPr>
          <w:noProof/>
        </w:rPr>
        <w:t>4</w:t>
      </w:r>
      <w:r>
        <w:rPr>
          <w:noProof/>
        </w:rPr>
        <w:fldChar w:fldCharType="end"/>
      </w:r>
    </w:p>
    <w:p w14:paraId="17BCF71C" w14:textId="77777777" w:rsidR="0066000D" w:rsidRDefault="0066000D">
      <w:pPr>
        <w:pStyle w:val="TOC1"/>
        <w:tabs>
          <w:tab w:val="left" w:pos="440"/>
          <w:tab w:val="right" w:leader="dot" w:pos="9350"/>
        </w:tabs>
        <w:rPr>
          <w:rFonts w:asciiTheme="minorHAnsi" w:eastAsiaTheme="minorEastAsia" w:hAnsiTheme="minorHAnsi" w:cstheme="minorBidi"/>
          <w:b w:val="0"/>
          <w:bCs w:val="0"/>
          <w:noProof/>
          <w:color w:val="auto"/>
        </w:rPr>
      </w:pPr>
      <w:r w:rsidRPr="008B6B7D">
        <w:rPr>
          <w:rFonts w:cs="Times New Roman"/>
          <w:noProof/>
        </w:rPr>
        <w:t>9.</w:t>
      </w:r>
      <w:r>
        <w:rPr>
          <w:rFonts w:asciiTheme="minorHAnsi" w:eastAsiaTheme="minorEastAsia" w:hAnsiTheme="minorHAnsi" w:cstheme="minorBidi"/>
          <w:b w:val="0"/>
          <w:bCs w:val="0"/>
          <w:noProof/>
          <w:color w:val="auto"/>
        </w:rPr>
        <w:tab/>
      </w:r>
      <w:r>
        <w:rPr>
          <w:noProof/>
        </w:rPr>
        <w:t>Proposal Scope</w:t>
      </w:r>
      <w:r>
        <w:rPr>
          <w:noProof/>
        </w:rPr>
        <w:tab/>
      </w:r>
      <w:r>
        <w:rPr>
          <w:noProof/>
        </w:rPr>
        <w:fldChar w:fldCharType="begin"/>
      </w:r>
      <w:r>
        <w:rPr>
          <w:noProof/>
        </w:rPr>
        <w:instrText xml:space="preserve"> PAGEREF _Toc484517174 \h </w:instrText>
      </w:r>
      <w:r>
        <w:rPr>
          <w:noProof/>
        </w:rPr>
      </w:r>
      <w:r>
        <w:rPr>
          <w:noProof/>
        </w:rPr>
        <w:fldChar w:fldCharType="separate"/>
      </w:r>
      <w:r>
        <w:rPr>
          <w:noProof/>
        </w:rPr>
        <w:t>5</w:t>
      </w:r>
      <w:r>
        <w:rPr>
          <w:noProof/>
        </w:rPr>
        <w:fldChar w:fldCharType="end"/>
      </w:r>
    </w:p>
    <w:p w14:paraId="47609F4C" w14:textId="77777777" w:rsidR="0066000D" w:rsidRDefault="0066000D">
      <w:pPr>
        <w:pStyle w:val="TOC1"/>
        <w:tabs>
          <w:tab w:val="left" w:pos="660"/>
          <w:tab w:val="right" w:leader="dot" w:pos="9350"/>
        </w:tabs>
        <w:rPr>
          <w:rFonts w:asciiTheme="minorHAnsi" w:eastAsiaTheme="minorEastAsia" w:hAnsiTheme="minorHAnsi" w:cstheme="minorBidi"/>
          <w:b w:val="0"/>
          <w:bCs w:val="0"/>
          <w:noProof/>
          <w:color w:val="auto"/>
        </w:rPr>
      </w:pPr>
      <w:r w:rsidRPr="008B6B7D">
        <w:rPr>
          <w:rFonts w:cs="Times New Roman"/>
          <w:noProof/>
        </w:rPr>
        <w:t>10.</w:t>
      </w:r>
      <w:r>
        <w:rPr>
          <w:rFonts w:asciiTheme="minorHAnsi" w:eastAsiaTheme="minorEastAsia" w:hAnsiTheme="minorHAnsi" w:cstheme="minorBidi"/>
          <w:b w:val="0"/>
          <w:bCs w:val="0"/>
          <w:noProof/>
          <w:color w:val="auto"/>
        </w:rPr>
        <w:tab/>
      </w:r>
      <w:r>
        <w:rPr>
          <w:noProof/>
        </w:rPr>
        <w:t>Business Requirements</w:t>
      </w:r>
      <w:r>
        <w:rPr>
          <w:noProof/>
        </w:rPr>
        <w:tab/>
      </w:r>
      <w:r>
        <w:rPr>
          <w:noProof/>
        </w:rPr>
        <w:fldChar w:fldCharType="begin"/>
      </w:r>
      <w:r>
        <w:rPr>
          <w:noProof/>
        </w:rPr>
        <w:instrText xml:space="preserve"> PAGEREF _Toc484517175 \h </w:instrText>
      </w:r>
      <w:r>
        <w:rPr>
          <w:noProof/>
        </w:rPr>
      </w:r>
      <w:r>
        <w:rPr>
          <w:noProof/>
        </w:rPr>
        <w:fldChar w:fldCharType="separate"/>
      </w:r>
      <w:r>
        <w:rPr>
          <w:noProof/>
        </w:rPr>
        <w:t>5</w:t>
      </w:r>
      <w:r>
        <w:rPr>
          <w:noProof/>
        </w:rPr>
        <w:fldChar w:fldCharType="end"/>
      </w:r>
    </w:p>
    <w:p w14:paraId="60CC144D" w14:textId="77777777" w:rsidR="0066000D" w:rsidRDefault="0066000D">
      <w:pPr>
        <w:pStyle w:val="TOC1"/>
        <w:tabs>
          <w:tab w:val="left" w:pos="660"/>
          <w:tab w:val="right" w:leader="dot" w:pos="9350"/>
        </w:tabs>
        <w:rPr>
          <w:rFonts w:asciiTheme="minorHAnsi" w:eastAsiaTheme="minorEastAsia" w:hAnsiTheme="minorHAnsi" w:cstheme="minorBidi"/>
          <w:b w:val="0"/>
          <w:bCs w:val="0"/>
          <w:noProof/>
          <w:color w:val="auto"/>
        </w:rPr>
      </w:pPr>
      <w:r w:rsidRPr="008B6B7D">
        <w:rPr>
          <w:rFonts w:cs="Times New Roman"/>
          <w:noProof/>
        </w:rPr>
        <w:t>11.</w:t>
      </w:r>
      <w:r>
        <w:rPr>
          <w:rFonts w:asciiTheme="minorHAnsi" w:eastAsiaTheme="minorEastAsia" w:hAnsiTheme="minorHAnsi" w:cstheme="minorBidi"/>
          <w:b w:val="0"/>
          <w:bCs w:val="0"/>
          <w:noProof/>
          <w:color w:val="auto"/>
        </w:rPr>
        <w:tab/>
      </w:r>
      <w:r>
        <w:rPr>
          <w:noProof/>
        </w:rPr>
        <w:t>Technical Requirements</w:t>
      </w:r>
      <w:r>
        <w:rPr>
          <w:noProof/>
        </w:rPr>
        <w:tab/>
      </w:r>
      <w:r>
        <w:rPr>
          <w:noProof/>
        </w:rPr>
        <w:fldChar w:fldCharType="begin"/>
      </w:r>
      <w:r>
        <w:rPr>
          <w:noProof/>
        </w:rPr>
        <w:instrText xml:space="preserve"> PAGEREF _Toc484517176 \h </w:instrText>
      </w:r>
      <w:r>
        <w:rPr>
          <w:noProof/>
        </w:rPr>
      </w:r>
      <w:r>
        <w:rPr>
          <w:noProof/>
        </w:rPr>
        <w:fldChar w:fldCharType="separate"/>
      </w:r>
      <w:r>
        <w:rPr>
          <w:noProof/>
        </w:rPr>
        <w:t>6</w:t>
      </w:r>
      <w:r>
        <w:rPr>
          <w:noProof/>
        </w:rPr>
        <w:fldChar w:fldCharType="end"/>
      </w:r>
    </w:p>
    <w:p w14:paraId="1033CB2E" w14:textId="77777777" w:rsidR="0066000D" w:rsidRDefault="0066000D">
      <w:pPr>
        <w:pStyle w:val="TOC1"/>
        <w:tabs>
          <w:tab w:val="left" w:pos="660"/>
          <w:tab w:val="right" w:leader="dot" w:pos="9350"/>
        </w:tabs>
        <w:rPr>
          <w:rFonts w:asciiTheme="minorHAnsi" w:eastAsiaTheme="minorEastAsia" w:hAnsiTheme="minorHAnsi" w:cstheme="minorBidi"/>
          <w:b w:val="0"/>
          <w:bCs w:val="0"/>
          <w:noProof/>
          <w:color w:val="auto"/>
        </w:rPr>
      </w:pPr>
      <w:r w:rsidRPr="008B6B7D">
        <w:rPr>
          <w:rFonts w:cs="Times New Roman"/>
          <w:noProof/>
        </w:rPr>
        <w:t>12.</w:t>
      </w:r>
      <w:r>
        <w:rPr>
          <w:rFonts w:asciiTheme="minorHAnsi" w:eastAsiaTheme="minorEastAsia" w:hAnsiTheme="minorHAnsi" w:cstheme="minorBidi"/>
          <w:b w:val="0"/>
          <w:bCs w:val="0"/>
          <w:noProof/>
          <w:color w:val="auto"/>
        </w:rPr>
        <w:tab/>
      </w:r>
      <w:r>
        <w:rPr>
          <w:noProof/>
        </w:rPr>
        <w:t>Operational Requirements</w:t>
      </w:r>
      <w:r>
        <w:rPr>
          <w:noProof/>
        </w:rPr>
        <w:tab/>
      </w:r>
      <w:r>
        <w:rPr>
          <w:noProof/>
        </w:rPr>
        <w:fldChar w:fldCharType="begin"/>
      </w:r>
      <w:r>
        <w:rPr>
          <w:noProof/>
        </w:rPr>
        <w:instrText xml:space="preserve"> PAGEREF _Toc484517177 \h </w:instrText>
      </w:r>
      <w:r>
        <w:rPr>
          <w:noProof/>
        </w:rPr>
      </w:r>
      <w:r>
        <w:rPr>
          <w:noProof/>
        </w:rPr>
        <w:fldChar w:fldCharType="separate"/>
      </w:r>
      <w:r>
        <w:rPr>
          <w:noProof/>
        </w:rPr>
        <w:t>7</w:t>
      </w:r>
      <w:r>
        <w:rPr>
          <w:noProof/>
        </w:rPr>
        <w:fldChar w:fldCharType="end"/>
      </w:r>
    </w:p>
    <w:p w14:paraId="2E066B32" w14:textId="77777777" w:rsidR="0066000D" w:rsidRDefault="0066000D">
      <w:pPr>
        <w:pStyle w:val="TOC1"/>
        <w:tabs>
          <w:tab w:val="left" w:pos="660"/>
          <w:tab w:val="right" w:leader="dot" w:pos="9350"/>
        </w:tabs>
        <w:rPr>
          <w:rFonts w:asciiTheme="minorHAnsi" w:eastAsiaTheme="minorEastAsia" w:hAnsiTheme="minorHAnsi" w:cstheme="minorBidi"/>
          <w:b w:val="0"/>
          <w:bCs w:val="0"/>
          <w:noProof/>
          <w:color w:val="auto"/>
        </w:rPr>
      </w:pPr>
      <w:r w:rsidRPr="008B6B7D">
        <w:rPr>
          <w:rFonts w:cs="Times New Roman"/>
          <w:noProof/>
        </w:rPr>
        <w:t>13.</w:t>
      </w:r>
      <w:r>
        <w:rPr>
          <w:rFonts w:asciiTheme="minorHAnsi" w:eastAsiaTheme="minorEastAsia" w:hAnsiTheme="minorHAnsi" w:cstheme="minorBidi"/>
          <w:b w:val="0"/>
          <w:bCs w:val="0"/>
          <w:noProof/>
          <w:color w:val="auto"/>
        </w:rPr>
        <w:tab/>
      </w:r>
      <w:r>
        <w:rPr>
          <w:noProof/>
        </w:rPr>
        <w:t>Software and Licensing</w:t>
      </w:r>
      <w:r>
        <w:rPr>
          <w:noProof/>
        </w:rPr>
        <w:tab/>
      </w:r>
      <w:r>
        <w:rPr>
          <w:noProof/>
        </w:rPr>
        <w:fldChar w:fldCharType="begin"/>
      </w:r>
      <w:r>
        <w:rPr>
          <w:noProof/>
        </w:rPr>
        <w:instrText xml:space="preserve"> PAGEREF _Toc484517178 \h </w:instrText>
      </w:r>
      <w:r>
        <w:rPr>
          <w:noProof/>
        </w:rPr>
      </w:r>
      <w:r>
        <w:rPr>
          <w:noProof/>
        </w:rPr>
        <w:fldChar w:fldCharType="separate"/>
      </w:r>
      <w:r>
        <w:rPr>
          <w:noProof/>
        </w:rPr>
        <w:t>8</w:t>
      </w:r>
      <w:r>
        <w:rPr>
          <w:noProof/>
        </w:rPr>
        <w:fldChar w:fldCharType="end"/>
      </w:r>
    </w:p>
    <w:p w14:paraId="474B1B94" w14:textId="77777777" w:rsidR="0066000D" w:rsidRDefault="0066000D">
      <w:pPr>
        <w:pStyle w:val="TOC1"/>
        <w:tabs>
          <w:tab w:val="left" w:pos="660"/>
          <w:tab w:val="right" w:leader="dot" w:pos="9350"/>
        </w:tabs>
        <w:rPr>
          <w:rFonts w:asciiTheme="minorHAnsi" w:eastAsiaTheme="minorEastAsia" w:hAnsiTheme="minorHAnsi" w:cstheme="minorBidi"/>
          <w:b w:val="0"/>
          <w:bCs w:val="0"/>
          <w:noProof/>
          <w:color w:val="auto"/>
        </w:rPr>
      </w:pPr>
      <w:r w:rsidRPr="008B6B7D">
        <w:rPr>
          <w:rFonts w:cs="Times New Roman"/>
          <w:noProof/>
        </w:rPr>
        <w:t>14.</w:t>
      </w:r>
      <w:r>
        <w:rPr>
          <w:rFonts w:asciiTheme="minorHAnsi" w:eastAsiaTheme="minorEastAsia" w:hAnsiTheme="minorHAnsi" w:cstheme="minorBidi"/>
          <w:b w:val="0"/>
          <w:bCs w:val="0"/>
          <w:noProof/>
          <w:color w:val="auto"/>
        </w:rPr>
        <w:tab/>
      </w:r>
      <w:r>
        <w:rPr>
          <w:noProof/>
        </w:rPr>
        <w:t>Pricing</w:t>
      </w:r>
      <w:r>
        <w:rPr>
          <w:noProof/>
        </w:rPr>
        <w:tab/>
      </w:r>
      <w:r>
        <w:rPr>
          <w:noProof/>
        </w:rPr>
        <w:fldChar w:fldCharType="begin"/>
      </w:r>
      <w:r>
        <w:rPr>
          <w:noProof/>
        </w:rPr>
        <w:instrText xml:space="preserve"> PAGEREF _Toc484517179 \h </w:instrText>
      </w:r>
      <w:r>
        <w:rPr>
          <w:noProof/>
        </w:rPr>
      </w:r>
      <w:r>
        <w:rPr>
          <w:noProof/>
        </w:rPr>
        <w:fldChar w:fldCharType="separate"/>
      </w:r>
      <w:r>
        <w:rPr>
          <w:noProof/>
        </w:rPr>
        <w:t>8</w:t>
      </w:r>
      <w:r>
        <w:rPr>
          <w:noProof/>
        </w:rPr>
        <w:fldChar w:fldCharType="end"/>
      </w:r>
    </w:p>
    <w:p w14:paraId="276DE25F" w14:textId="77777777" w:rsidR="0066000D" w:rsidRDefault="0066000D">
      <w:pPr>
        <w:pStyle w:val="TOC1"/>
        <w:tabs>
          <w:tab w:val="left" w:pos="660"/>
          <w:tab w:val="right" w:leader="dot" w:pos="9350"/>
        </w:tabs>
        <w:rPr>
          <w:rFonts w:asciiTheme="minorHAnsi" w:eastAsiaTheme="minorEastAsia" w:hAnsiTheme="minorHAnsi" w:cstheme="minorBidi"/>
          <w:b w:val="0"/>
          <w:bCs w:val="0"/>
          <w:noProof/>
          <w:color w:val="auto"/>
        </w:rPr>
      </w:pPr>
      <w:r w:rsidRPr="008B6B7D">
        <w:rPr>
          <w:rFonts w:cs="Times New Roman"/>
          <w:noProof/>
        </w:rPr>
        <w:t>15.</w:t>
      </w:r>
      <w:r>
        <w:rPr>
          <w:rFonts w:asciiTheme="minorHAnsi" w:eastAsiaTheme="minorEastAsia" w:hAnsiTheme="minorHAnsi" w:cstheme="minorBidi"/>
          <w:b w:val="0"/>
          <w:bCs w:val="0"/>
          <w:noProof/>
          <w:color w:val="auto"/>
        </w:rPr>
        <w:tab/>
      </w:r>
      <w:r>
        <w:rPr>
          <w:noProof/>
        </w:rPr>
        <w:t>Implementation Timeline</w:t>
      </w:r>
      <w:r>
        <w:rPr>
          <w:noProof/>
        </w:rPr>
        <w:tab/>
      </w:r>
      <w:r>
        <w:rPr>
          <w:noProof/>
        </w:rPr>
        <w:fldChar w:fldCharType="begin"/>
      </w:r>
      <w:r>
        <w:rPr>
          <w:noProof/>
        </w:rPr>
        <w:instrText xml:space="preserve"> PAGEREF _Toc484517180 \h </w:instrText>
      </w:r>
      <w:r>
        <w:rPr>
          <w:noProof/>
        </w:rPr>
      </w:r>
      <w:r>
        <w:rPr>
          <w:noProof/>
        </w:rPr>
        <w:fldChar w:fldCharType="separate"/>
      </w:r>
      <w:r>
        <w:rPr>
          <w:noProof/>
        </w:rPr>
        <w:t>8</w:t>
      </w:r>
      <w:r>
        <w:rPr>
          <w:noProof/>
        </w:rPr>
        <w:fldChar w:fldCharType="end"/>
      </w:r>
    </w:p>
    <w:p w14:paraId="3D9215AD" w14:textId="77777777" w:rsidR="0066000D" w:rsidRDefault="0066000D">
      <w:pPr>
        <w:pStyle w:val="TOC1"/>
        <w:tabs>
          <w:tab w:val="left" w:pos="660"/>
          <w:tab w:val="right" w:leader="dot" w:pos="9350"/>
        </w:tabs>
        <w:rPr>
          <w:rFonts w:asciiTheme="minorHAnsi" w:eastAsiaTheme="minorEastAsia" w:hAnsiTheme="minorHAnsi" w:cstheme="minorBidi"/>
          <w:b w:val="0"/>
          <w:bCs w:val="0"/>
          <w:noProof/>
          <w:color w:val="auto"/>
        </w:rPr>
      </w:pPr>
      <w:r w:rsidRPr="008B6B7D">
        <w:rPr>
          <w:rFonts w:cs="Times New Roman"/>
          <w:noProof/>
        </w:rPr>
        <w:t>16.</w:t>
      </w:r>
      <w:r>
        <w:rPr>
          <w:rFonts w:asciiTheme="minorHAnsi" w:eastAsiaTheme="minorEastAsia" w:hAnsiTheme="minorHAnsi" w:cstheme="minorBidi"/>
          <w:b w:val="0"/>
          <w:bCs w:val="0"/>
          <w:noProof/>
          <w:color w:val="auto"/>
        </w:rPr>
        <w:tab/>
      </w:r>
      <w:r>
        <w:rPr>
          <w:noProof/>
        </w:rPr>
        <w:t>Past performance and References</w:t>
      </w:r>
      <w:r>
        <w:rPr>
          <w:noProof/>
        </w:rPr>
        <w:tab/>
      </w:r>
      <w:r>
        <w:rPr>
          <w:noProof/>
        </w:rPr>
        <w:fldChar w:fldCharType="begin"/>
      </w:r>
      <w:r>
        <w:rPr>
          <w:noProof/>
        </w:rPr>
        <w:instrText xml:space="preserve"> PAGEREF _Toc484517181 \h </w:instrText>
      </w:r>
      <w:r>
        <w:rPr>
          <w:noProof/>
        </w:rPr>
      </w:r>
      <w:r>
        <w:rPr>
          <w:noProof/>
        </w:rPr>
        <w:fldChar w:fldCharType="separate"/>
      </w:r>
      <w:r>
        <w:rPr>
          <w:noProof/>
        </w:rPr>
        <w:t>8</w:t>
      </w:r>
      <w:r>
        <w:rPr>
          <w:noProof/>
        </w:rPr>
        <w:fldChar w:fldCharType="end"/>
      </w:r>
    </w:p>
    <w:p w14:paraId="28566C69" w14:textId="77777777" w:rsidR="0066000D" w:rsidRDefault="0066000D">
      <w:pPr>
        <w:pStyle w:val="TOC1"/>
        <w:tabs>
          <w:tab w:val="left" w:pos="660"/>
          <w:tab w:val="right" w:leader="dot" w:pos="9350"/>
        </w:tabs>
        <w:rPr>
          <w:rFonts w:asciiTheme="minorHAnsi" w:eastAsiaTheme="minorEastAsia" w:hAnsiTheme="minorHAnsi" w:cstheme="minorBidi"/>
          <w:b w:val="0"/>
          <w:bCs w:val="0"/>
          <w:noProof/>
          <w:color w:val="auto"/>
        </w:rPr>
      </w:pPr>
      <w:r w:rsidRPr="008B6B7D">
        <w:rPr>
          <w:rFonts w:cs="Times New Roman"/>
          <w:noProof/>
        </w:rPr>
        <w:t>17.</w:t>
      </w:r>
      <w:r>
        <w:rPr>
          <w:rFonts w:asciiTheme="minorHAnsi" w:eastAsiaTheme="minorEastAsia" w:hAnsiTheme="minorHAnsi" w:cstheme="minorBidi"/>
          <w:b w:val="0"/>
          <w:bCs w:val="0"/>
          <w:noProof/>
          <w:color w:val="auto"/>
        </w:rPr>
        <w:tab/>
      </w:r>
      <w:r>
        <w:rPr>
          <w:noProof/>
        </w:rPr>
        <w:t>Evaluation Criteria</w:t>
      </w:r>
      <w:r>
        <w:rPr>
          <w:noProof/>
        </w:rPr>
        <w:tab/>
      </w:r>
      <w:r>
        <w:rPr>
          <w:noProof/>
        </w:rPr>
        <w:fldChar w:fldCharType="begin"/>
      </w:r>
      <w:r>
        <w:rPr>
          <w:noProof/>
        </w:rPr>
        <w:instrText xml:space="preserve"> PAGEREF _Toc484517182 \h </w:instrText>
      </w:r>
      <w:r>
        <w:rPr>
          <w:noProof/>
        </w:rPr>
      </w:r>
      <w:r>
        <w:rPr>
          <w:noProof/>
        </w:rPr>
        <w:fldChar w:fldCharType="separate"/>
      </w:r>
      <w:r>
        <w:rPr>
          <w:noProof/>
        </w:rPr>
        <w:t>9</w:t>
      </w:r>
      <w:r>
        <w:rPr>
          <w:noProof/>
        </w:rPr>
        <w:fldChar w:fldCharType="end"/>
      </w:r>
    </w:p>
    <w:p w14:paraId="6385069A" w14:textId="39D181CC" w:rsidR="00196265" w:rsidRDefault="0066000D" w:rsidP="002A5B57">
      <w:r>
        <w:rPr>
          <w:rFonts w:asciiTheme="majorHAnsi" w:hAnsiTheme="majorHAnsi"/>
          <w:color w:val="548DD4"/>
          <w:sz w:val="24"/>
          <w:szCs w:val="24"/>
        </w:rPr>
        <w:fldChar w:fldCharType="end"/>
      </w:r>
    </w:p>
    <w:p w14:paraId="015B27DA" w14:textId="77777777" w:rsidR="00620D7B" w:rsidRPr="00A04932" w:rsidRDefault="00620D7B" w:rsidP="002A5B57">
      <w:pPr>
        <w:pStyle w:val="SubTitle3"/>
      </w:pPr>
    </w:p>
    <w:p w14:paraId="21148ADF" w14:textId="77777777" w:rsidR="005B75F3" w:rsidRDefault="005B75F3" w:rsidP="002A5B57">
      <w:pPr>
        <w:rPr>
          <w:sz w:val="28"/>
          <w:szCs w:val="28"/>
        </w:rPr>
      </w:pPr>
      <w:bookmarkStart w:id="18" w:name="_Toc362071208"/>
      <w:bookmarkStart w:id="19" w:name="_Toc362071908"/>
      <w:bookmarkStart w:id="20" w:name="_Toc43822204"/>
      <w:bookmarkStart w:id="21" w:name="_Toc44861140"/>
      <w:bookmarkStart w:id="22" w:name="_Toc44906251"/>
      <w:bookmarkStart w:id="23" w:name="_Toc261591131"/>
      <w:bookmarkStart w:id="24" w:name="_Toc343497070"/>
      <w:bookmarkStart w:id="25" w:name="_Ref243460602"/>
      <w:bookmarkEnd w:id="18"/>
      <w:bookmarkEnd w:id="19"/>
      <w:r>
        <w:br w:type="page"/>
      </w:r>
    </w:p>
    <w:p w14:paraId="1D69BC2B" w14:textId="35CC2CD0" w:rsidR="00E60418" w:rsidRPr="003E404D" w:rsidRDefault="00E60418" w:rsidP="002A5B57">
      <w:pPr>
        <w:pStyle w:val="Heading1"/>
      </w:pPr>
      <w:bookmarkStart w:id="26" w:name="_Toc484517166"/>
      <w:r w:rsidRPr="003E404D">
        <w:lastRenderedPageBreak/>
        <w:t>Objective</w:t>
      </w:r>
      <w:bookmarkEnd w:id="26"/>
    </w:p>
    <w:p w14:paraId="14F49EC7" w14:textId="77777777" w:rsidR="000A318B" w:rsidRPr="009E4C77" w:rsidRDefault="000A318B" w:rsidP="002A5B57"/>
    <w:p w14:paraId="2A78D208" w14:textId="67A86DAF" w:rsidR="00F67D82" w:rsidRPr="009E4C77" w:rsidRDefault="007C1F85" w:rsidP="002A5B57">
      <w:r>
        <w:t>NYU Hospitals Center</w:t>
      </w:r>
      <w:r w:rsidR="00E60418" w:rsidRPr="009E4C77">
        <w:t xml:space="preserve"> (</w:t>
      </w:r>
      <w:r>
        <w:t>NYUHC</w:t>
      </w:r>
      <w:r w:rsidR="00E60418" w:rsidRPr="009E4C77">
        <w:t xml:space="preserve">) requests </w:t>
      </w:r>
      <w:r w:rsidR="000A318B" w:rsidRPr="009E4C77">
        <w:t xml:space="preserve">proposals and associated </w:t>
      </w:r>
      <w:r w:rsidR="00E60418" w:rsidRPr="009E4C77">
        <w:t>quotes in response to this Request for Proposals (RFP)</w:t>
      </w:r>
      <w:r w:rsidR="00BC5D0A" w:rsidRPr="009E4C77">
        <w:t xml:space="preserve"> for</w:t>
      </w:r>
      <w:r w:rsidR="00B22C9A">
        <w:t xml:space="preserve"> a new high-performance computing (HPC) storage system consisting of:</w:t>
      </w:r>
    </w:p>
    <w:p w14:paraId="7508A5D2" w14:textId="77777777" w:rsidR="00C336D3" w:rsidRPr="009E4C77" w:rsidRDefault="00C336D3" w:rsidP="002A5B57"/>
    <w:p w14:paraId="3BF80AC0" w14:textId="5B4B6F2D" w:rsidR="00D90929" w:rsidRPr="00B84005" w:rsidRDefault="001F0BD8" w:rsidP="002A5B57">
      <w:pPr>
        <w:pStyle w:val="ListParagraph"/>
        <w:numPr>
          <w:ilvl w:val="1"/>
          <w:numId w:val="40"/>
        </w:numPr>
        <w:rPr>
          <w:rFonts w:ascii="Arial" w:hAnsi="Arial"/>
          <w:sz w:val="22"/>
          <w:szCs w:val="22"/>
        </w:rPr>
      </w:pPr>
      <w:r w:rsidRPr="00B84005">
        <w:rPr>
          <w:rFonts w:ascii="Arial" w:hAnsi="Arial"/>
          <w:sz w:val="22"/>
          <w:szCs w:val="22"/>
        </w:rPr>
        <w:t>Parallel File System</w:t>
      </w:r>
      <w:r w:rsidR="000A318B" w:rsidRPr="00B84005">
        <w:rPr>
          <w:rFonts w:ascii="Arial" w:hAnsi="Arial"/>
          <w:sz w:val="22"/>
          <w:szCs w:val="22"/>
        </w:rPr>
        <w:t xml:space="preserve"> (</w:t>
      </w:r>
      <w:r w:rsidR="00C41D5A" w:rsidRPr="00B84005">
        <w:rPr>
          <w:rFonts w:ascii="Arial" w:hAnsi="Arial"/>
          <w:sz w:val="22"/>
          <w:szCs w:val="22"/>
        </w:rPr>
        <w:t>PFS</w:t>
      </w:r>
      <w:r w:rsidR="000A318B" w:rsidRPr="00B84005">
        <w:rPr>
          <w:rFonts w:ascii="Arial" w:hAnsi="Arial"/>
          <w:sz w:val="22"/>
          <w:szCs w:val="22"/>
        </w:rPr>
        <w:t xml:space="preserve">) and related installation, </w:t>
      </w:r>
      <w:r w:rsidR="00F67D82" w:rsidRPr="00B84005">
        <w:rPr>
          <w:rFonts w:ascii="Arial" w:hAnsi="Arial"/>
          <w:sz w:val="22"/>
          <w:szCs w:val="22"/>
        </w:rPr>
        <w:t xml:space="preserve">integration, </w:t>
      </w:r>
      <w:r w:rsidR="001B63FF" w:rsidRPr="00B84005">
        <w:rPr>
          <w:rFonts w:ascii="Arial" w:hAnsi="Arial"/>
          <w:sz w:val="22"/>
          <w:szCs w:val="22"/>
        </w:rPr>
        <w:t xml:space="preserve">support, maintenance, </w:t>
      </w:r>
      <w:r w:rsidR="000A318B" w:rsidRPr="00B84005">
        <w:rPr>
          <w:rFonts w:ascii="Arial" w:hAnsi="Arial"/>
          <w:sz w:val="22"/>
          <w:szCs w:val="22"/>
        </w:rPr>
        <w:t xml:space="preserve">and warranty services needed to replace the existing </w:t>
      </w:r>
      <w:proofErr w:type="spellStart"/>
      <w:r w:rsidR="000A318B" w:rsidRPr="00B84005">
        <w:rPr>
          <w:rFonts w:ascii="Arial" w:hAnsi="Arial"/>
          <w:sz w:val="22"/>
          <w:szCs w:val="22"/>
        </w:rPr>
        <w:t>Isilon</w:t>
      </w:r>
      <w:proofErr w:type="spellEnd"/>
      <w:r w:rsidR="000A318B" w:rsidRPr="00B84005">
        <w:rPr>
          <w:rFonts w:ascii="Arial" w:hAnsi="Arial"/>
          <w:sz w:val="22"/>
          <w:szCs w:val="22"/>
        </w:rPr>
        <w:t xml:space="preserve"> storage subsystem supporting </w:t>
      </w:r>
      <w:r w:rsidR="007C1F85">
        <w:rPr>
          <w:rFonts w:ascii="Arial" w:hAnsi="Arial"/>
          <w:sz w:val="22"/>
          <w:szCs w:val="22"/>
        </w:rPr>
        <w:t>NYUHC</w:t>
      </w:r>
      <w:r w:rsidR="000A318B" w:rsidRPr="00B84005">
        <w:rPr>
          <w:rFonts w:ascii="Arial" w:hAnsi="Arial"/>
          <w:sz w:val="22"/>
          <w:szCs w:val="22"/>
        </w:rPr>
        <w:t>’s high-performance computing (HPC) distributed memory cluster</w:t>
      </w:r>
      <w:r w:rsidR="009E4C77" w:rsidRPr="00B84005">
        <w:rPr>
          <w:rFonts w:ascii="Arial" w:hAnsi="Arial"/>
          <w:sz w:val="22"/>
          <w:szCs w:val="22"/>
        </w:rPr>
        <w:t xml:space="preserve"> and its satellites</w:t>
      </w:r>
      <w:r w:rsidR="000A318B" w:rsidRPr="00B84005">
        <w:rPr>
          <w:rFonts w:ascii="Arial" w:hAnsi="Arial"/>
          <w:sz w:val="22"/>
          <w:szCs w:val="22"/>
        </w:rPr>
        <w:t xml:space="preserve">.  </w:t>
      </w:r>
    </w:p>
    <w:p w14:paraId="7C647AE9" w14:textId="6A19F411" w:rsidR="00E60418" w:rsidRPr="00B84005" w:rsidRDefault="00F67D82" w:rsidP="002A5B57">
      <w:pPr>
        <w:pStyle w:val="ListParagraph"/>
        <w:numPr>
          <w:ilvl w:val="1"/>
          <w:numId w:val="40"/>
        </w:numPr>
        <w:rPr>
          <w:rFonts w:ascii="Arial" w:hAnsi="Arial"/>
          <w:sz w:val="22"/>
          <w:szCs w:val="22"/>
        </w:rPr>
      </w:pPr>
      <w:r w:rsidRPr="00B84005">
        <w:rPr>
          <w:rFonts w:ascii="Arial" w:hAnsi="Arial"/>
          <w:sz w:val="22"/>
          <w:szCs w:val="22"/>
        </w:rPr>
        <w:t>B</w:t>
      </w:r>
      <w:r w:rsidR="000A318B" w:rsidRPr="00B84005">
        <w:rPr>
          <w:rFonts w:ascii="Arial" w:hAnsi="Arial"/>
          <w:sz w:val="22"/>
          <w:szCs w:val="22"/>
        </w:rPr>
        <w:t xml:space="preserve">ackup and disaster recovery (DR) </w:t>
      </w:r>
      <w:r w:rsidRPr="00B84005">
        <w:rPr>
          <w:rFonts w:ascii="Arial" w:hAnsi="Arial"/>
          <w:sz w:val="22"/>
          <w:szCs w:val="22"/>
        </w:rPr>
        <w:t xml:space="preserve">solution </w:t>
      </w:r>
      <w:r w:rsidR="00B94CE7" w:rsidRPr="00B84005">
        <w:rPr>
          <w:rFonts w:ascii="Arial" w:hAnsi="Arial"/>
          <w:sz w:val="22"/>
          <w:szCs w:val="22"/>
        </w:rPr>
        <w:t xml:space="preserve">for the aforementioned </w:t>
      </w:r>
      <w:r w:rsidR="00C41D5A" w:rsidRPr="00B84005">
        <w:rPr>
          <w:rFonts w:ascii="Arial" w:hAnsi="Arial"/>
          <w:sz w:val="22"/>
          <w:szCs w:val="22"/>
        </w:rPr>
        <w:t>PFS</w:t>
      </w:r>
      <w:r w:rsidR="00B94CE7" w:rsidRPr="00B84005">
        <w:rPr>
          <w:rFonts w:ascii="Arial" w:hAnsi="Arial"/>
          <w:sz w:val="22"/>
          <w:szCs w:val="22"/>
        </w:rPr>
        <w:t xml:space="preserve"> </w:t>
      </w:r>
      <w:r w:rsidRPr="00B84005">
        <w:rPr>
          <w:rFonts w:ascii="Arial" w:hAnsi="Arial"/>
          <w:sz w:val="22"/>
          <w:szCs w:val="22"/>
        </w:rPr>
        <w:t>and related installation, integration, support, maintenance,</w:t>
      </w:r>
      <w:r w:rsidR="001B63FF" w:rsidRPr="00B84005">
        <w:rPr>
          <w:rFonts w:ascii="Arial" w:hAnsi="Arial"/>
          <w:sz w:val="22"/>
          <w:szCs w:val="22"/>
        </w:rPr>
        <w:t xml:space="preserve"> </w:t>
      </w:r>
      <w:r w:rsidR="00C336D3" w:rsidRPr="00B84005">
        <w:rPr>
          <w:rFonts w:ascii="Arial" w:hAnsi="Arial"/>
          <w:sz w:val="22"/>
          <w:szCs w:val="22"/>
        </w:rPr>
        <w:t>and warranty services</w:t>
      </w:r>
      <w:r w:rsidR="00B94CE7" w:rsidRPr="00B84005">
        <w:rPr>
          <w:rFonts w:ascii="Arial" w:hAnsi="Arial"/>
          <w:sz w:val="22"/>
          <w:szCs w:val="22"/>
        </w:rPr>
        <w:t>.</w:t>
      </w:r>
    </w:p>
    <w:p w14:paraId="596D4347" w14:textId="60BAFF3C" w:rsidR="00581DE0" w:rsidRPr="00B84005" w:rsidRDefault="00B22C9A" w:rsidP="002A5B57">
      <w:pPr>
        <w:pStyle w:val="ListParagraph"/>
        <w:numPr>
          <w:ilvl w:val="1"/>
          <w:numId w:val="40"/>
        </w:numPr>
        <w:rPr>
          <w:rFonts w:ascii="Arial" w:hAnsi="Arial"/>
          <w:sz w:val="22"/>
          <w:szCs w:val="22"/>
        </w:rPr>
      </w:pPr>
      <w:r w:rsidRPr="00A90506">
        <w:rPr>
          <w:rFonts w:ascii="Arial" w:hAnsi="Arial"/>
          <w:b/>
          <w:sz w:val="22"/>
          <w:szCs w:val="22"/>
          <w:u w:val="single"/>
        </w:rPr>
        <w:t>Optional</w:t>
      </w:r>
      <w:r>
        <w:rPr>
          <w:rFonts w:ascii="Arial" w:hAnsi="Arial"/>
          <w:sz w:val="22"/>
          <w:szCs w:val="22"/>
        </w:rPr>
        <w:t xml:space="preserve"> </w:t>
      </w:r>
      <w:r w:rsidR="00C336D3" w:rsidRPr="00B84005">
        <w:rPr>
          <w:rFonts w:ascii="Arial" w:hAnsi="Arial"/>
          <w:sz w:val="22"/>
          <w:szCs w:val="22"/>
        </w:rPr>
        <w:t>InfiniBand Interconnect to augme</w:t>
      </w:r>
      <w:r w:rsidR="00B94CE7" w:rsidRPr="00B84005">
        <w:rPr>
          <w:rFonts w:ascii="Arial" w:hAnsi="Arial"/>
          <w:sz w:val="22"/>
          <w:szCs w:val="22"/>
        </w:rPr>
        <w:t xml:space="preserve">nt or replace the existing 10 </w:t>
      </w:r>
      <w:proofErr w:type="spellStart"/>
      <w:r w:rsidR="00B94CE7" w:rsidRPr="00B84005">
        <w:rPr>
          <w:rFonts w:ascii="Arial" w:hAnsi="Arial"/>
          <w:sz w:val="22"/>
          <w:szCs w:val="22"/>
        </w:rPr>
        <w:t>Gb</w:t>
      </w:r>
      <w:r w:rsidR="00C336D3" w:rsidRPr="00B84005">
        <w:rPr>
          <w:rFonts w:ascii="Arial" w:hAnsi="Arial"/>
          <w:sz w:val="22"/>
          <w:szCs w:val="22"/>
        </w:rPr>
        <w:t>E</w:t>
      </w:r>
      <w:proofErr w:type="spellEnd"/>
      <w:r w:rsidR="00C336D3" w:rsidRPr="00B84005">
        <w:rPr>
          <w:rFonts w:ascii="Arial" w:hAnsi="Arial"/>
          <w:sz w:val="22"/>
          <w:szCs w:val="22"/>
        </w:rPr>
        <w:t xml:space="preserve"> interconnect network.</w:t>
      </w:r>
    </w:p>
    <w:p w14:paraId="08086065" w14:textId="77777777" w:rsidR="00C336D3" w:rsidRPr="009E4C77" w:rsidRDefault="00C336D3" w:rsidP="00B84005">
      <w:pPr>
        <w:ind w:left="0"/>
      </w:pPr>
    </w:p>
    <w:p w14:paraId="56242EE0" w14:textId="2AC55EB6" w:rsidR="00E60418" w:rsidRPr="00301B33" w:rsidRDefault="00DC0EAC" w:rsidP="002A5B57">
      <w:pPr>
        <w:pStyle w:val="Heading1"/>
      </w:pPr>
      <w:bookmarkStart w:id="27" w:name="_Toc484517167"/>
      <w:r w:rsidRPr="00301B33">
        <w:t>Milestone Calendar</w:t>
      </w:r>
      <w:bookmarkEnd w:id="20"/>
      <w:bookmarkEnd w:id="21"/>
      <w:bookmarkEnd w:id="22"/>
      <w:bookmarkEnd w:id="23"/>
      <w:bookmarkEnd w:id="24"/>
      <w:bookmarkEnd w:id="25"/>
      <w:bookmarkEnd w:id="27"/>
    </w:p>
    <w:p w14:paraId="70534AAC" w14:textId="77777777" w:rsidR="00492E9C" w:rsidRPr="00301B33" w:rsidRDefault="00492E9C" w:rsidP="002A5B57"/>
    <w:p w14:paraId="46648B5A" w14:textId="007B3C94" w:rsidR="00DC0EAC" w:rsidRPr="00301B33" w:rsidRDefault="00DC0EAC" w:rsidP="002A5B57">
      <w:pPr>
        <w:pStyle w:val="h2para"/>
      </w:pPr>
      <w:r w:rsidRPr="00301B33">
        <w:t xml:space="preserve">The following calendar of events is based on planned </w:t>
      </w:r>
      <w:r w:rsidR="00DB51BD" w:rsidRPr="00301B33">
        <w:t xml:space="preserve">New York University </w:t>
      </w:r>
      <w:r w:rsidR="00993821" w:rsidRPr="00301B33">
        <w:t xml:space="preserve">Hospital </w:t>
      </w:r>
      <w:r w:rsidR="00DB51BD" w:rsidRPr="00301B33">
        <w:t>Center</w:t>
      </w:r>
      <w:r w:rsidR="00993821" w:rsidRPr="00301B33">
        <w:t>s</w:t>
      </w:r>
      <w:r w:rsidR="00DB51BD" w:rsidRPr="00301B33">
        <w:t xml:space="preserve"> (</w:t>
      </w:r>
      <w:r w:rsidR="00993821" w:rsidRPr="00301B33">
        <w:t>NYUHC</w:t>
      </w:r>
      <w:r w:rsidR="00DB51BD" w:rsidRPr="00301B33">
        <w:t>)</w:t>
      </w:r>
      <w:r w:rsidRPr="00301B33">
        <w:t xml:space="preserve"> activities and anticipated vendor delivery capabilities. It is presented for illustrative purposes only. These milestones will be rev</w:t>
      </w:r>
      <w:r w:rsidR="005A3623">
        <w:t>iewed as necessary</w:t>
      </w:r>
      <w:r w:rsidRPr="00301B33">
        <w:t>.</w:t>
      </w:r>
    </w:p>
    <w:tbl>
      <w:tblPr>
        <w:tblW w:w="864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50"/>
        <w:gridCol w:w="4590"/>
      </w:tblGrid>
      <w:tr w:rsidR="0042263E" w:rsidRPr="00301B33" w14:paraId="12096ECE" w14:textId="77777777" w:rsidTr="0042263E">
        <w:tc>
          <w:tcPr>
            <w:tcW w:w="8640" w:type="dxa"/>
            <w:gridSpan w:val="2"/>
          </w:tcPr>
          <w:p w14:paraId="1A42DC48" w14:textId="56291212" w:rsidR="00DC0EAC" w:rsidRPr="00301B33" w:rsidRDefault="00DC0EAC" w:rsidP="002A5B57">
            <w:pPr>
              <w:pStyle w:val="Caption"/>
              <w:rPr>
                <w:u w:val="single"/>
              </w:rPr>
            </w:pPr>
            <w:bookmarkStart w:id="28" w:name="_Toc386264218"/>
            <w:bookmarkStart w:id="29" w:name="_Toc343496088"/>
            <w:r w:rsidRPr="00301B33">
              <w:t xml:space="preserve">Table </w:t>
            </w:r>
            <w:r w:rsidR="00B447FA" w:rsidRPr="00301B33">
              <w:t>2</w:t>
            </w:r>
            <w:r w:rsidRPr="00301B33">
              <w:t>-1 Milestone Calendar</w:t>
            </w:r>
            <w:bookmarkEnd w:id="28"/>
            <w:bookmarkEnd w:id="29"/>
          </w:p>
        </w:tc>
      </w:tr>
      <w:tr w:rsidR="0042263E" w:rsidRPr="00301B33" w14:paraId="16FA79C2" w14:textId="77777777" w:rsidTr="0042263E">
        <w:tc>
          <w:tcPr>
            <w:tcW w:w="4050" w:type="dxa"/>
          </w:tcPr>
          <w:p w14:paraId="0EEC949A" w14:textId="77777777" w:rsidR="00DC0EAC" w:rsidRPr="00301B33" w:rsidRDefault="00DC0EAC" w:rsidP="002A5B57">
            <w:r w:rsidRPr="00301B33">
              <w:t>Milestone</w:t>
            </w:r>
          </w:p>
        </w:tc>
        <w:tc>
          <w:tcPr>
            <w:tcW w:w="4590" w:type="dxa"/>
          </w:tcPr>
          <w:p w14:paraId="250DA187" w14:textId="77777777" w:rsidR="00DC0EAC" w:rsidRPr="00301B33" w:rsidRDefault="00DC0EAC" w:rsidP="002A5B57">
            <w:r w:rsidRPr="00301B33">
              <w:t>Date</w:t>
            </w:r>
          </w:p>
        </w:tc>
      </w:tr>
      <w:tr w:rsidR="0042263E" w:rsidRPr="00301B33" w14:paraId="3A53C3B9" w14:textId="77777777" w:rsidTr="0042263E">
        <w:tc>
          <w:tcPr>
            <w:tcW w:w="4050" w:type="dxa"/>
          </w:tcPr>
          <w:p w14:paraId="221DC66B" w14:textId="4B9E49F0" w:rsidR="00DC0EAC" w:rsidRPr="00301B33" w:rsidRDefault="00DC0EAC" w:rsidP="002A5B57">
            <w:r w:rsidRPr="00301B33">
              <w:t xml:space="preserve">Request for </w:t>
            </w:r>
            <w:r w:rsidR="00797905" w:rsidRPr="00301B33">
              <w:t>Proposal</w:t>
            </w:r>
            <w:r w:rsidR="00637D83" w:rsidRPr="00301B33">
              <w:t xml:space="preserve"> p</w:t>
            </w:r>
            <w:r w:rsidRPr="00301B33">
              <w:t>ublished</w:t>
            </w:r>
          </w:p>
        </w:tc>
        <w:tc>
          <w:tcPr>
            <w:tcW w:w="4590" w:type="dxa"/>
          </w:tcPr>
          <w:p w14:paraId="6B51C086" w14:textId="5EC4E987" w:rsidR="00DC0EAC" w:rsidRPr="00301B33" w:rsidRDefault="00A90506" w:rsidP="002A5B57">
            <w:r>
              <w:t>June 7, 2017</w:t>
            </w:r>
          </w:p>
        </w:tc>
      </w:tr>
      <w:tr w:rsidR="0042263E" w:rsidRPr="00301B33" w14:paraId="6FB0095C" w14:textId="77777777" w:rsidTr="0042263E">
        <w:tc>
          <w:tcPr>
            <w:tcW w:w="4050" w:type="dxa"/>
          </w:tcPr>
          <w:p w14:paraId="3A88718A" w14:textId="09C0E437" w:rsidR="00355E0E" w:rsidRPr="00301B33" w:rsidRDefault="0042263E" w:rsidP="002A5B57">
            <w:r w:rsidRPr="00301B33">
              <w:t>Intention to Bid</w:t>
            </w:r>
            <w:r w:rsidR="00637D83" w:rsidRPr="00301B33">
              <w:t xml:space="preserve"> </w:t>
            </w:r>
          </w:p>
        </w:tc>
        <w:tc>
          <w:tcPr>
            <w:tcW w:w="4590" w:type="dxa"/>
          </w:tcPr>
          <w:p w14:paraId="1F78931A" w14:textId="0ADEE837" w:rsidR="00355E0E" w:rsidRPr="00301B33" w:rsidRDefault="0042263E" w:rsidP="00A90506">
            <w:r w:rsidRPr="00301B33">
              <w:t>5</w:t>
            </w:r>
            <w:r w:rsidR="003544C1">
              <w:t xml:space="preserve">:00 PM EST; </w:t>
            </w:r>
            <w:r w:rsidR="004B0CDE">
              <w:t>June 16</w:t>
            </w:r>
            <w:r w:rsidR="00637D83" w:rsidRPr="00301B33">
              <w:t xml:space="preserve">, </w:t>
            </w:r>
            <w:r w:rsidR="001F53E1" w:rsidRPr="00301B33">
              <w:t>201</w:t>
            </w:r>
            <w:r w:rsidR="00637D83" w:rsidRPr="00301B33">
              <w:t>7</w:t>
            </w:r>
          </w:p>
        </w:tc>
      </w:tr>
      <w:tr w:rsidR="0042263E" w:rsidRPr="00301B33" w14:paraId="23A114C3" w14:textId="77777777" w:rsidTr="0042263E">
        <w:tc>
          <w:tcPr>
            <w:tcW w:w="4050" w:type="dxa"/>
          </w:tcPr>
          <w:p w14:paraId="4F64021C" w14:textId="47FFBFB0" w:rsidR="00355E0E" w:rsidRPr="00301B33" w:rsidRDefault="0042263E" w:rsidP="002A5B57">
            <w:r w:rsidRPr="00301B33">
              <w:t>Additional Questions Due</w:t>
            </w:r>
          </w:p>
        </w:tc>
        <w:tc>
          <w:tcPr>
            <w:tcW w:w="4590" w:type="dxa"/>
          </w:tcPr>
          <w:p w14:paraId="4AB1D765" w14:textId="0AB45D61" w:rsidR="00355E0E" w:rsidRPr="00301B33" w:rsidRDefault="0042263E" w:rsidP="00A90506">
            <w:r w:rsidRPr="00301B33">
              <w:t>5</w:t>
            </w:r>
            <w:r w:rsidR="00637D83" w:rsidRPr="00301B33">
              <w:t>:00 PM</w:t>
            </w:r>
            <w:r w:rsidR="00CD7732" w:rsidRPr="00301B33">
              <w:t xml:space="preserve"> EST; </w:t>
            </w:r>
            <w:r w:rsidR="004B0CDE">
              <w:t>June 23</w:t>
            </w:r>
            <w:r w:rsidR="00637D83" w:rsidRPr="00301B33">
              <w:t>,</w:t>
            </w:r>
            <w:r w:rsidR="005E5918" w:rsidRPr="00301B33">
              <w:t xml:space="preserve"> 201</w:t>
            </w:r>
            <w:r w:rsidR="00637D83" w:rsidRPr="00301B33">
              <w:t>7</w:t>
            </w:r>
          </w:p>
        </w:tc>
      </w:tr>
      <w:tr w:rsidR="0042263E" w:rsidRPr="00301B33" w14:paraId="2DC559C1" w14:textId="77777777" w:rsidTr="0042263E">
        <w:trPr>
          <w:trHeight w:val="228"/>
        </w:trPr>
        <w:tc>
          <w:tcPr>
            <w:tcW w:w="4050" w:type="dxa"/>
          </w:tcPr>
          <w:p w14:paraId="75A632DC" w14:textId="013C8C94" w:rsidR="00355E0E" w:rsidRPr="00301B33" w:rsidRDefault="0042263E" w:rsidP="002A5B57">
            <w:r w:rsidRPr="00301B33">
              <w:t xml:space="preserve">Answers to </w:t>
            </w:r>
            <w:r w:rsidR="00CD7732" w:rsidRPr="00301B33">
              <w:t>V</w:t>
            </w:r>
            <w:r w:rsidRPr="00301B33">
              <w:t>endors Due</w:t>
            </w:r>
          </w:p>
        </w:tc>
        <w:tc>
          <w:tcPr>
            <w:tcW w:w="4590" w:type="dxa"/>
          </w:tcPr>
          <w:p w14:paraId="03FA20B4" w14:textId="3550688C" w:rsidR="00355E0E" w:rsidRPr="00301B33" w:rsidRDefault="0042263E" w:rsidP="002A5B57">
            <w:r w:rsidRPr="00301B33">
              <w:t xml:space="preserve">5:00 PM EST; </w:t>
            </w:r>
            <w:r w:rsidR="004B0CDE">
              <w:t>June 30</w:t>
            </w:r>
            <w:r w:rsidR="003544C1">
              <w:t xml:space="preserve">, </w:t>
            </w:r>
            <w:r w:rsidR="00CD7732" w:rsidRPr="00301B33">
              <w:t>2017</w:t>
            </w:r>
            <w:r w:rsidR="00FE5CF7" w:rsidRPr="00301B33">
              <w:t xml:space="preserve"> </w:t>
            </w:r>
          </w:p>
        </w:tc>
      </w:tr>
      <w:tr w:rsidR="0042263E" w:rsidRPr="00301B33" w14:paraId="051A3431" w14:textId="77777777" w:rsidTr="0042263E">
        <w:trPr>
          <w:trHeight w:val="228"/>
        </w:trPr>
        <w:tc>
          <w:tcPr>
            <w:tcW w:w="4050" w:type="dxa"/>
          </w:tcPr>
          <w:p w14:paraId="2F5855F0" w14:textId="64059D4B" w:rsidR="00CD7732" w:rsidRPr="00301B33" w:rsidRDefault="0042263E" w:rsidP="002A5B57">
            <w:r w:rsidRPr="00301B33">
              <w:t>Proposals Due</w:t>
            </w:r>
          </w:p>
        </w:tc>
        <w:tc>
          <w:tcPr>
            <w:tcW w:w="4590" w:type="dxa"/>
          </w:tcPr>
          <w:p w14:paraId="6AE5988C" w14:textId="1BC1F89F" w:rsidR="00CD7732" w:rsidRPr="00301B33" w:rsidRDefault="0042263E" w:rsidP="00A90506">
            <w:r w:rsidRPr="00301B33">
              <w:t xml:space="preserve">5:00 PM EST; </w:t>
            </w:r>
            <w:r w:rsidR="004B0CDE">
              <w:t>July 7</w:t>
            </w:r>
            <w:r w:rsidR="00CD7732" w:rsidRPr="00301B33">
              <w:t>, 2017</w:t>
            </w:r>
          </w:p>
        </w:tc>
      </w:tr>
      <w:tr w:rsidR="00324E90" w:rsidRPr="00301B33" w14:paraId="0994E1AD" w14:textId="77777777" w:rsidTr="0042263E">
        <w:trPr>
          <w:trHeight w:val="228"/>
        </w:trPr>
        <w:tc>
          <w:tcPr>
            <w:tcW w:w="4050" w:type="dxa"/>
          </w:tcPr>
          <w:p w14:paraId="00BE031C" w14:textId="75A00A4E" w:rsidR="00324E90" w:rsidRPr="00301B33" w:rsidRDefault="00A163F7" w:rsidP="002A5B57">
            <w:r>
              <w:t>Vendors Shortlist Issued</w:t>
            </w:r>
          </w:p>
        </w:tc>
        <w:tc>
          <w:tcPr>
            <w:tcW w:w="4590" w:type="dxa"/>
          </w:tcPr>
          <w:p w14:paraId="1489E7F8" w14:textId="45CBF7D2" w:rsidR="00324E90" w:rsidRPr="00301B33" w:rsidRDefault="00324E90" w:rsidP="00324E90">
            <w:r>
              <w:t>5:00 PM EST; July 14</w:t>
            </w:r>
            <w:r w:rsidRPr="00301B33">
              <w:t>, 2017</w:t>
            </w:r>
          </w:p>
        </w:tc>
      </w:tr>
      <w:tr w:rsidR="00F03CF8" w:rsidRPr="00301B33" w14:paraId="1CB9833E" w14:textId="77777777" w:rsidTr="0042263E">
        <w:trPr>
          <w:trHeight w:val="228"/>
        </w:trPr>
        <w:tc>
          <w:tcPr>
            <w:tcW w:w="4050" w:type="dxa"/>
          </w:tcPr>
          <w:p w14:paraId="2CE31A6E" w14:textId="17B857F0" w:rsidR="00F03CF8" w:rsidRDefault="00A163F7" w:rsidP="002A5B57">
            <w:r>
              <w:t>Vendors Demos</w:t>
            </w:r>
          </w:p>
        </w:tc>
        <w:tc>
          <w:tcPr>
            <w:tcW w:w="4590" w:type="dxa"/>
          </w:tcPr>
          <w:p w14:paraId="1F79BFA3" w14:textId="2404EB59" w:rsidR="00A163F7" w:rsidRDefault="00A163F7" w:rsidP="00324E90">
            <w:r>
              <w:t>5:00 PM EST; July 21, 2017</w:t>
            </w:r>
          </w:p>
        </w:tc>
      </w:tr>
    </w:tbl>
    <w:p w14:paraId="07111C14" w14:textId="5543E539" w:rsidR="00624B23" w:rsidRPr="009E4C77" w:rsidRDefault="00624B23" w:rsidP="002A5B57">
      <w:bookmarkStart w:id="30" w:name="_Toc362071220"/>
      <w:bookmarkStart w:id="31" w:name="_Toc362071920"/>
      <w:bookmarkStart w:id="32" w:name="_Toc43822206"/>
      <w:bookmarkStart w:id="33" w:name="_Toc44861142"/>
      <w:bookmarkStart w:id="34" w:name="_Toc44906253"/>
      <w:bookmarkStart w:id="35" w:name="_Toc261591133"/>
      <w:bookmarkStart w:id="36" w:name="_Toc343497071"/>
      <w:bookmarkStart w:id="37" w:name="OLE_LINK3"/>
    </w:p>
    <w:p w14:paraId="59550ED0" w14:textId="1A941C08" w:rsidR="00F76F6F" w:rsidRDefault="00B10A5A" w:rsidP="002A5B57">
      <w:r w:rsidRPr="009E4C77">
        <w:t>Please also refer to S</w:t>
      </w:r>
      <w:r w:rsidR="00624B23" w:rsidRPr="009E4C77">
        <w:t>ection</w:t>
      </w:r>
      <w:r w:rsidRPr="009E4C77">
        <w:t xml:space="preserve"> 15 </w:t>
      </w:r>
      <w:r w:rsidR="00624B23" w:rsidRPr="009E4C77">
        <w:t>for further details</w:t>
      </w:r>
      <w:r w:rsidRPr="009E4C77">
        <w:t xml:space="preserve"> on implementation t</w:t>
      </w:r>
      <w:r w:rsidR="00CD7732" w:rsidRPr="009E4C77">
        <w:t xml:space="preserve">imeline and </w:t>
      </w:r>
      <w:r w:rsidRPr="009E4C77">
        <w:t>Section 17</w:t>
      </w:r>
      <w:r w:rsidR="00993821" w:rsidRPr="009E4C77">
        <w:t xml:space="preserve"> for </w:t>
      </w:r>
      <w:r w:rsidRPr="009E4C77">
        <w:t>e</w:t>
      </w:r>
      <w:r w:rsidR="00993821" w:rsidRPr="009E4C77">
        <w:t xml:space="preserve">valuation </w:t>
      </w:r>
      <w:r w:rsidRPr="009E4C77">
        <w:t>c</w:t>
      </w:r>
      <w:r w:rsidR="00993821" w:rsidRPr="009E4C77">
        <w:t>riteria</w:t>
      </w:r>
      <w:r w:rsidRPr="009E4C77">
        <w:t>.</w:t>
      </w:r>
    </w:p>
    <w:p w14:paraId="3F0411B5" w14:textId="77777777" w:rsidR="003E4927" w:rsidRPr="009E4C77" w:rsidRDefault="003E4927" w:rsidP="002A5B57"/>
    <w:p w14:paraId="2F261569" w14:textId="04FBB891" w:rsidR="006974B6" w:rsidRPr="00301B33" w:rsidRDefault="00F76F6F" w:rsidP="002A5B57">
      <w:pPr>
        <w:pStyle w:val="Heading1"/>
      </w:pPr>
      <w:bookmarkStart w:id="38" w:name="_Toc484517168"/>
      <w:r w:rsidRPr="00301B33">
        <w:t>R</w:t>
      </w:r>
      <w:bookmarkEnd w:id="30"/>
      <w:bookmarkEnd w:id="31"/>
      <w:bookmarkEnd w:id="32"/>
      <w:bookmarkEnd w:id="33"/>
      <w:bookmarkEnd w:id="34"/>
      <w:bookmarkEnd w:id="35"/>
      <w:bookmarkEnd w:id="36"/>
      <w:bookmarkEnd w:id="37"/>
      <w:r w:rsidR="00A3620D" w:rsidRPr="00301B33">
        <w:t>equired RF</w:t>
      </w:r>
      <w:r w:rsidR="007960E5" w:rsidRPr="00301B33">
        <w:t>P</w:t>
      </w:r>
      <w:r w:rsidR="00A3620D" w:rsidRPr="00301B33">
        <w:t xml:space="preserve"> Response Format</w:t>
      </w:r>
      <w:bookmarkEnd w:id="38"/>
    </w:p>
    <w:p w14:paraId="63101A6F" w14:textId="77777777" w:rsidR="00A3620D" w:rsidRPr="00301B33" w:rsidRDefault="00A3620D" w:rsidP="002A5B57"/>
    <w:p w14:paraId="7BD3047D" w14:textId="469216AD" w:rsidR="00E70DA2" w:rsidRDefault="00DC0EAC" w:rsidP="00B84005">
      <w:pPr>
        <w:pStyle w:val="h3para"/>
        <w:ind w:left="720"/>
        <w:rPr>
          <w:rFonts w:cs="Arial"/>
          <w:bCs/>
        </w:rPr>
      </w:pPr>
      <w:r w:rsidRPr="00301B33">
        <w:rPr>
          <w:u w:val="single"/>
        </w:rPr>
        <w:t xml:space="preserve">Vendors are required to submit their </w:t>
      </w:r>
      <w:r w:rsidR="005D7E88" w:rsidRPr="00301B33">
        <w:rPr>
          <w:u w:val="single"/>
        </w:rPr>
        <w:t>Proposal</w:t>
      </w:r>
      <w:r w:rsidR="00CD7732" w:rsidRPr="00301B33">
        <w:rPr>
          <w:u w:val="single"/>
        </w:rPr>
        <w:t>s</w:t>
      </w:r>
      <w:r w:rsidRPr="00301B33">
        <w:rPr>
          <w:u w:val="single"/>
        </w:rPr>
        <w:t xml:space="preserve"> in the specified electronic format</w:t>
      </w:r>
      <w:r w:rsidRPr="00301B33">
        <w:t xml:space="preserve">. Vendor will submit their entire </w:t>
      </w:r>
      <w:r w:rsidR="007960E5" w:rsidRPr="00301B33">
        <w:t>RFP</w:t>
      </w:r>
      <w:r w:rsidRPr="00301B33">
        <w:t xml:space="preserve"> response and all completed forms electronically</w:t>
      </w:r>
      <w:r w:rsidR="00CD7732" w:rsidRPr="00301B33">
        <w:t xml:space="preserve"> via e-mail </w:t>
      </w:r>
      <w:r w:rsidRPr="00301B33">
        <w:t xml:space="preserve">to </w:t>
      </w:r>
      <w:r w:rsidR="00993821" w:rsidRPr="00301B33">
        <w:t>NYUHC</w:t>
      </w:r>
      <w:r w:rsidRPr="00301B33">
        <w:t xml:space="preserve"> with vendor’s information and responses provided in the appropriate places therein. The required electronic applications formats are Microsoft Word and Microsoft Excel. </w:t>
      </w:r>
      <w:r w:rsidRPr="00301B33">
        <w:rPr>
          <w:rFonts w:cs="Arial"/>
          <w:spacing w:val="13"/>
        </w:rPr>
        <w:t xml:space="preserve">Any supporting graphic or presentation-based slides may be submitted in a </w:t>
      </w:r>
      <w:r w:rsidRPr="00301B33">
        <w:rPr>
          <w:rFonts w:cs="Arial"/>
          <w:spacing w:val="-2"/>
        </w:rPr>
        <w:t xml:space="preserve">separate </w:t>
      </w:r>
      <w:r w:rsidRPr="00301B33">
        <w:rPr>
          <w:rFonts w:cs="Arial"/>
          <w:bCs/>
          <w:spacing w:val="-2"/>
        </w:rPr>
        <w:t xml:space="preserve">PowerPoint </w:t>
      </w:r>
      <w:r w:rsidRPr="00301B33">
        <w:rPr>
          <w:rFonts w:cs="Arial"/>
          <w:spacing w:val="-2"/>
        </w:rPr>
        <w:t>file</w:t>
      </w:r>
      <w:r w:rsidRPr="00301B33">
        <w:rPr>
          <w:rFonts w:cs="Arial"/>
          <w:bCs/>
          <w:spacing w:val="-2"/>
        </w:rPr>
        <w:t xml:space="preserve">. PDF </w:t>
      </w:r>
      <w:r w:rsidRPr="00301B33">
        <w:rPr>
          <w:rFonts w:cs="Arial"/>
          <w:bCs/>
          <w:spacing w:val="-1"/>
        </w:rPr>
        <w:t xml:space="preserve">format is </w:t>
      </w:r>
      <w:r w:rsidRPr="00301B33">
        <w:rPr>
          <w:rFonts w:cs="Arial"/>
          <w:b/>
          <w:bCs/>
          <w:spacing w:val="-1"/>
          <w:u w:val="single"/>
        </w:rPr>
        <w:t>not acceptable</w:t>
      </w:r>
      <w:r w:rsidRPr="00301B33">
        <w:rPr>
          <w:rFonts w:cs="Arial"/>
          <w:bCs/>
          <w:spacing w:val="-1"/>
        </w:rPr>
        <w:t xml:space="preserve"> for any submitted text, graphics </w:t>
      </w:r>
      <w:r w:rsidRPr="00301B33">
        <w:rPr>
          <w:rFonts w:cs="Arial"/>
          <w:bCs/>
        </w:rPr>
        <w:t>or slides.</w:t>
      </w:r>
      <w:r w:rsidR="00703494">
        <w:rPr>
          <w:rFonts w:cs="Arial"/>
          <w:bCs/>
        </w:rPr>
        <w:t xml:space="preserve">  </w:t>
      </w:r>
    </w:p>
    <w:p w14:paraId="33F772E4" w14:textId="77777777" w:rsidR="00F22431" w:rsidRDefault="0086773D" w:rsidP="00B84005">
      <w:pPr>
        <w:pStyle w:val="h3para"/>
        <w:ind w:left="720"/>
      </w:pPr>
      <w:r w:rsidRPr="00A90506">
        <w:rPr>
          <w:b/>
          <w:u w:val="single"/>
        </w:rPr>
        <w:t xml:space="preserve">Vendors are required to submit separate Proposals for Component 1.1. </w:t>
      </w:r>
      <w:r w:rsidR="00281F60" w:rsidRPr="00A90506">
        <w:rPr>
          <w:b/>
          <w:u w:val="single"/>
        </w:rPr>
        <w:t xml:space="preserve">(PFS) </w:t>
      </w:r>
      <w:r w:rsidRPr="00A90506">
        <w:rPr>
          <w:b/>
          <w:u w:val="single"/>
        </w:rPr>
        <w:t xml:space="preserve">and Component 1.2. </w:t>
      </w:r>
      <w:r w:rsidR="00281F60" w:rsidRPr="00A90506">
        <w:rPr>
          <w:b/>
          <w:u w:val="single"/>
        </w:rPr>
        <w:t xml:space="preserve">(backup and disaster recovery (DR)) </w:t>
      </w:r>
      <w:r w:rsidRPr="00A90506">
        <w:rPr>
          <w:b/>
          <w:u w:val="single"/>
        </w:rPr>
        <w:t>as shown in Section 1. “Objective” above</w:t>
      </w:r>
      <w:r w:rsidRPr="0086773D">
        <w:rPr>
          <w:u w:val="single"/>
        </w:rPr>
        <w:t>.</w:t>
      </w:r>
      <w:r>
        <w:t xml:space="preserve">  </w:t>
      </w:r>
      <w:bookmarkStart w:id="39" w:name="_GoBack"/>
    </w:p>
    <w:bookmarkEnd w:id="39"/>
    <w:p w14:paraId="3F5B7171" w14:textId="36FF5185" w:rsidR="0086773D" w:rsidRPr="00301B33" w:rsidRDefault="0086773D" w:rsidP="00B84005">
      <w:pPr>
        <w:pStyle w:val="h3para"/>
        <w:ind w:left="720"/>
      </w:pPr>
      <w:r>
        <w:lastRenderedPageBreak/>
        <w:t xml:space="preserve">Vendors can choose to submit Proposals for only one component.  However, if a Vendor chooses to submit proposals for </w:t>
      </w:r>
      <w:r w:rsidR="00281F60">
        <w:t xml:space="preserve">both </w:t>
      </w:r>
      <w:r>
        <w:t xml:space="preserve">Component 1.1. </w:t>
      </w:r>
      <w:r w:rsidRPr="0086773D">
        <w:rPr>
          <w:u w:val="single"/>
        </w:rPr>
        <w:t>and</w:t>
      </w:r>
      <w:r>
        <w:t xml:space="preserve"> Component 1.2. </w:t>
      </w:r>
      <w:r w:rsidR="004B0016">
        <w:t xml:space="preserve">(preferred) </w:t>
      </w:r>
      <w:r>
        <w:t xml:space="preserve">then this Vendor </w:t>
      </w:r>
      <w:r w:rsidR="004B0016">
        <w:rPr>
          <w:u w:val="single"/>
        </w:rPr>
        <w:t xml:space="preserve">is </w:t>
      </w:r>
      <w:r w:rsidRPr="0086773D">
        <w:rPr>
          <w:u w:val="single"/>
        </w:rPr>
        <w:t>also required</w:t>
      </w:r>
      <w:r>
        <w:t xml:space="preserve"> to submit a separate (third) Proposal for the combined Component 1.1. and Component 1.2.  In addition, all vendors are encouraged to submit additional, separate Proposal for the optional Component 1.3.</w:t>
      </w:r>
      <w:r w:rsidR="00281F60">
        <w:t xml:space="preserve"> (InfiniBand Interconnect)</w:t>
      </w:r>
      <w:r w:rsidR="00766ED1">
        <w:t xml:space="preserve"> </w:t>
      </w:r>
      <w:r>
        <w:t xml:space="preserve">as shown in </w:t>
      </w:r>
      <w:r w:rsidR="004B0016" w:rsidRPr="004B0016">
        <w:t>Section 1. “Objective”.</w:t>
      </w:r>
      <w:r w:rsidR="004B0016">
        <w:t xml:space="preserve">   </w:t>
      </w:r>
      <w:r>
        <w:t xml:space="preserve">    </w:t>
      </w:r>
    </w:p>
    <w:p w14:paraId="69602C63" w14:textId="40305639" w:rsidR="00DC0EAC" w:rsidRPr="00301B33" w:rsidRDefault="005D7E88" w:rsidP="002A5B57">
      <w:pPr>
        <w:pStyle w:val="Heading1"/>
      </w:pPr>
      <w:bookmarkStart w:id="40" w:name="_Toc362071227"/>
      <w:bookmarkStart w:id="41" w:name="_Toc362071927"/>
      <w:bookmarkStart w:id="42" w:name="_Toc43822213"/>
      <w:bookmarkStart w:id="43" w:name="_Toc44861149"/>
      <w:bookmarkStart w:id="44" w:name="_Toc44906260"/>
      <w:bookmarkStart w:id="45" w:name="_Toc261591137"/>
      <w:bookmarkStart w:id="46" w:name="_Toc343497074"/>
      <w:bookmarkStart w:id="47" w:name="_Toc484517169"/>
      <w:bookmarkStart w:id="48" w:name="OLE_LINK32"/>
      <w:r w:rsidRPr="00301B33">
        <w:t>Proposal</w:t>
      </w:r>
      <w:r w:rsidR="006B092E" w:rsidRPr="00301B33">
        <w:t xml:space="preserve"> Due Date, </w:t>
      </w:r>
      <w:r w:rsidR="00DC0EAC" w:rsidRPr="00301B33">
        <w:t>Delivery Instruction</w:t>
      </w:r>
      <w:bookmarkEnd w:id="40"/>
      <w:bookmarkEnd w:id="41"/>
      <w:bookmarkEnd w:id="42"/>
      <w:bookmarkEnd w:id="43"/>
      <w:bookmarkEnd w:id="44"/>
      <w:bookmarkEnd w:id="45"/>
      <w:bookmarkEnd w:id="46"/>
      <w:r w:rsidR="006B092E" w:rsidRPr="00301B33">
        <w:t xml:space="preserve"> and Communication</w:t>
      </w:r>
      <w:bookmarkEnd w:id="47"/>
    </w:p>
    <w:p w14:paraId="2993D145" w14:textId="77777777" w:rsidR="00E07B80" w:rsidRPr="00301B33" w:rsidRDefault="00E07B80" w:rsidP="002A5B57"/>
    <w:p w14:paraId="26D00ED9" w14:textId="2F4C0DA2" w:rsidR="00E70DA2" w:rsidRPr="00301B33" w:rsidRDefault="00DC0EAC" w:rsidP="002A5B57">
      <w:pPr>
        <w:pStyle w:val="h2para"/>
      </w:pPr>
      <w:bookmarkStart w:id="49" w:name="_Toc362071228"/>
      <w:bookmarkStart w:id="50" w:name="_Toc362071928"/>
      <w:bookmarkEnd w:id="48"/>
      <w:r w:rsidRPr="00301B33">
        <w:t xml:space="preserve">All </w:t>
      </w:r>
      <w:r w:rsidR="005D7E88" w:rsidRPr="00301B33">
        <w:t>Proposal</w:t>
      </w:r>
      <w:r w:rsidRPr="00301B33">
        <w:t xml:space="preserve">s are due </w:t>
      </w:r>
      <w:bookmarkEnd w:id="49"/>
      <w:bookmarkEnd w:id="50"/>
      <w:r w:rsidR="003544C1">
        <w:t xml:space="preserve">on </w:t>
      </w:r>
      <w:r w:rsidR="004B0CDE">
        <w:t>July 7</w:t>
      </w:r>
      <w:r w:rsidR="003656CC" w:rsidRPr="00301B33">
        <w:t>, 2017</w:t>
      </w:r>
      <w:r w:rsidR="005E5918" w:rsidRPr="00301B33">
        <w:rPr>
          <w:b/>
        </w:rPr>
        <w:t xml:space="preserve"> </w:t>
      </w:r>
      <w:r w:rsidRPr="00301B33">
        <w:t xml:space="preserve">no later than </w:t>
      </w:r>
      <w:r w:rsidR="003E4927">
        <w:t>5</w:t>
      </w:r>
      <w:r w:rsidR="003656CC" w:rsidRPr="00301B33">
        <w:t>:00 P</w:t>
      </w:r>
      <w:bookmarkStart w:id="51" w:name="_Toc362071229"/>
      <w:bookmarkStart w:id="52" w:name="_Toc362071929"/>
      <w:r w:rsidR="003656CC" w:rsidRPr="00301B33">
        <w:t>M</w:t>
      </w:r>
      <w:r w:rsidR="00E70DA2" w:rsidRPr="00301B33">
        <w:t xml:space="preserve"> </w:t>
      </w:r>
      <w:r w:rsidR="00492E9C" w:rsidRPr="00301B33">
        <w:t>EST</w:t>
      </w:r>
      <w:r w:rsidR="003E4927">
        <w:t>.</w:t>
      </w:r>
    </w:p>
    <w:p w14:paraId="58E19D92" w14:textId="7CF43293" w:rsidR="00DC0EAC" w:rsidRPr="00301B33" w:rsidRDefault="00B447FA" w:rsidP="002A5B57">
      <w:pPr>
        <w:pStyle w:val="h2para"/>
      </w:pPr>
      <w:r w:rsidRPr="00301B33">
        <w:t xml:space="preserve">Please send your complete electronic response via email </w:t>
      </w:r>
      <w:r w:rsidR="00DC0EAC" w:rsidRPr="00301B33">
        <w:t>to</w:t>
      </w:r>
      <w:r w:rsidRPr="00301B33">
        <w:t xml:space="preserve"> ITSourcing@nyumc.org</w:t>
      </w:r>
      <w:bookmarkEnd w:id="51"/>
      <w:bookmarkEnd w:id="52"/>
    </w:p>
    <w:p w14:paraId="6266D902" w14:textId="4156D0F1" w:rsidR="00E07B80" w:rsidRPr="00301B33" w:rsidRDefault="00A3620D" w:rsidP="002A5B57">
      <w:pPr>
        <w:pStyle w:val="h2para"/>
      </w:pPr>
      <w:r w:rsidRPr="00A90506">
        <w:rPr>
          <w:b/>
          <w:u w:val="single"/>
        </w:rPr>
        <w:t xml:space="preserve">Bidders </w:t>
      </w:r>
      <w:r w:rsidR="00E07B80" w:rsidRPr="00A90506">
        <w:rPr>
          <w:b/>
          <w:u w:val="single"/>
        </w:rPr>
        <w:t>Note:</w:t>
      </w:r>
      <w:r w:rsidR="00E07B80" w:rsidRPr="00301B33">
        <w:t xml:space="preserve"> All questions regarding interpretation or specifications must b</w:t>
      </w:r>
      <w:r w:rsidR="00677816" w:rsidRPr="00301B33">
        <w:t>e submitted by email to ITSourcing@nyumc.org</w:t>
      </w:r>
      <w:r w:rsidR="00E07B80" w:rsidRPr="00301B33">
        <w:t xml:space="preserve">. Under no circumstances shall vendor contact any employee of </w:t>
      </w:r>
      <w:r w:rsidR="00993821" w:rsidRPr="00301B33">
        <w:t>NYUHC</w:t>
      </w:r>
      <w:r w:rsidR="00E07B80" w:rsidRPr="00301B33">
        <w:t xml:space="preserve">. Any dialogue initiated by the bidder not addressed to contacts above will result in an immediate disqualification. Discussions on other business matters and not related to this </w:t>
      </w:r>
      <w:r w:rsidR="007960E5" w:rsidRPr="00301B33">
        <w:t>RFP</w:t>
      </w:r>
      <w:r w:rsidR="00E07B80" w:rsidRPr="00301B33">
        <w:t xml:space="preserve"> are permitted. </w:t>
      </w:r>
    </w:p>
    <w:p w14:paraId="1E9FFBF1" w14:textId="77777777" w:rsidR="00DC0EAC" w:rsidRPr="00301B33" w:rsidRDefault="00DC0EAC" w:rsidP="002A5B57">
      <w:pPr>
        <w:pStyle w:val="Heading1"/>
      </w:pPr>
      <w:bookmarkStart w:id="53" w:name="_Toc362071233"/>
      <w:bookmarkStart w:id="54" w:name="_Toc362071933"/>
      <w:bookmarkStart w:id="55" w:name="_Toc43822216"/>
      <w:bookmarkStart w:id="56" w:name="_Toc44861152"/>
      <w:bookmarkStart w:id="57" w:name="_Toc44906263"/>
      <w:bookmarkStart w:id="58" w:name="_Toc261591138"/>
      <w:bookmarkStart w:id="59" w:name="_Toc343497075"/>
      <w:bookmarkStart w:id="60" w:name="_Toc484517170"/>
      <w:bookmarkStart w:id="61" w:name="OLE_LINK34"/>
      <w:r w:rsidRPr="00301B33">
        <w:t>Proprietary Information, Non-Disclosure</w:t>
      </w:r>
      <w:bookmarkEnd w:id="53"/>
      <w:bookmarkEnd w:id="54"/>
      <w:bookmarkEnd w:id="55"/>
      <w:bookmarkEnd w:id="56"/>
      <w:bookmarkEnd w:id="57"/>
      <w:bookmarkEnd w:id="58"/>
      <w:bookmarkEnd w:id="59"/>
      <w:bookmarkEnd w:id="60"/>
      <w:r w:rsidRPr="00301B33">
        <w:t xml:space="preserve"> </w:t>
      </w:r>
    </w:p>
    <w:p w14:paraId="7A911AB3" w14:textId="77777777" w:rsidR="006974B6" w:rsidRPr="00301B33" w:rsidRDefault="006974B6" w:rsidP="002A5B57"/>
    <w:bookmarkEnd w:id="61"/>
    <w:p w14:paraId="2BBA302D" w14:textId="31864A8C" w:rsidR="00DC0EAC" w:rsidRPr="00301B33" w:rsidRDefault="00DC0EAC" w:rsidP="002A5B57">
      <w:pPr>
        <w:pStyle w:val="h2para"/>
        <w:rPr>
          <w:rFonts w:eastAsia="Arial Unicode MS" w:cs="Arial Unicode MS"/>
        </w:rPr>
      </w:pPr>
      <w:r w:rsidRPr="00301B33">
        <w:t xml:space="preserve">Vendor shall have no rights in this document or the information contained therein and shall not duplicate or disseminate said document or information outside the vendor's organization without the prior written consent of </w:t>
      </w:r>
      <w:r w:rsidR="00993821" w:rsidRPr="00301B33">
        <w:t>NYUHC</w:t>
      </w:r>
      <w:r w:rsidRPr="00301B33">
        <w:t>.</w:t>
      </w:r>
    </w:p>
    <w:p w14:paraId="20D6FE99" w14:textId="77777777" w:rsidR="00DC0EAC" w:rsidRPr="00301B33" w:rsidRDefault="00DC0EAC" w:rsidP="002A5B57">
      <w:pPr>
        <w:pStyle w:val="Heading1"/>
      </w:pPr>
      <w:bookmarkStart w:id="62" w:name="_Toc362071238"/>
      <w:bookmarkStart w:id="63" w:name="_Toc362071938"/>
      <w:bookmarkStart w:id="64" w:name="_Toc43822221"/>
      <w:bookmarkStart w:id="65" w:name="_Toc44861157"/>
      <w:bookmarkStart w:id="66" w:name="_Toc44906268"/>
      <w:bookmarkStart w:id="67" w:name="_Toc484517171"/>
      <w:bookmarkStart w:id="68" w:name="OLE_LINK39"/>
      <w:r w:rsidRPr="00301B33">
        <w:t>Costs Incurred</w:t>
      </w:r>
      <w:bookmarkEnd w:id="62"/>
      <w:bookmarkEnd w:id="63"/>
      <w:bookmarkEnd w:id="64"/>
      <w:bookmarkEnd w:id="65"/>
      <w:bookmarkEnd w:id="66"/>
      <w:bookmarkEnd w:id="67"/>
    </w:p>
    <w:p w14:paraId="72F1FBA9" w14:textId="77777777" w:rsidR="00492E9C" w:rsidRPr="00301B33" w:rsidRDefault="00492E9C" w:rsidP="002A5B57"/>
    <w:bookmarkEnd w:id="68"/>
    <w:p w14:paraId="4850788E" w14:textId="07E6B714" w:rsidR="00DC0EAC" w:rsidRPr="00301B33" w:rsidRDefault="00DC0EAC" w:rsidP="00E83D15">
      <w:pPr>
        <w:pStyle w:val="h3para"/>
        <w:ind w:left="720"/>
      </w:pPr>
      <w:r w:rsidRPr="00301B33">
        <w:t xml:space="preserve">All costs incurred in the preparation of the </w:t>
      </w:r>
      <w:r w:rsidR="005D7E88" w:rsidRPr="00301B33">
        <w:t>Proposal</w:t>
      </w:r>
      <w:r w:rsidRPr="00301B33">
        <w:t xml:space="preserve"> shall be borne by vendor. By submitting a </w:t>
      </w:r>
      <w:r w:rsidR="005D7E88" w:rsidRPr="00301B33">
        <w:t>Proposal</w:t>
      </w:r>
      <w:r w:rsidRPr="00301B33">
        <w:t xml:space="preserve">, vendor agrees that the rejection of any </w:t>
      </w:r>
      <w:r w:rsidR="005D7E88" w:rsidRPr="00301B33">
        <w:t>Proposal</w:t>
      </w:r>
      <w:r w:rsidRPr="00301B33">
        <w:t xml:space="preserve"> in whole or in part will not render </w:t>
      </w:r>
      <w:r w:rsidR="00993821" w:rsidRPr="00301B33">
        <w:t>NYUHC</w:t>
      </w:r>
      <w:r w:rsidRPr="00301B33">
        <w:t xml:space="preserve"> liable for incurred costs and damages.</w:t>
      </w:r>
    </w:p>
    <w:p w14:paraId="522DCAA8" w14:textId="52C13567" w:rsidR="00DC0EAC" w:rsidRPr="00301B33" w:rsidRDefault="00993821" w:rsidP="002A5B57">
      <w:pPr>
        <w:pStyle w:val="Heading1"/>
      </w:pPr>
      <w:bookmarkStart w:id="69" w:name="_Toc43822226"/>
      <w:bookmarkStart w:id="70" w:name="_Toc44861162"/>
      <w:bookmarkStart w:id="71" w:name="_Toc44906273"/>
      <w:bookmarkStart w:id="72" w:name="_Toc261591141"/>
      <w:bookmarkStart w:id="73" w:name="_Toc343497078"/>
      <w:bookmarkStart w:id="74" w:name="_Toc484517172"/>
      <w:r w:rsidRPr="00301B33">
        <w:t>NYUHC</w:t>
      </w:r>
      <w:r w:rsidR="00DC0EAC" w:rsidRPr="00301B33">
        <w:t xml:space="preserve"> Reserves Right to Reject Any and All Bids</w:t>
      </w:r>
      <w:bookmarkEnd w:id="69"/>
      <w:bookmarkEnd w:id="70"/>
      <w:bookmarkEnd w:id="71"/>
      <w:bookmarkEnd w:id="72"/>
      <w:bookmarkEnd w:id="73"/>
      <w:bookmarkEnd w:id="74"/>
    </w:p>
    <w:p w14:paraId="41C47E86" w14:textId="77777777" w:rsidR="00F51E30" w:rsidRPr="00301B33" w:rsidRDefault="00F51E30" w:rsidP="002A5B57"/>
    <w:p w14:paraId="2A36BF4F" w14:textId="0B289DC1" w:rsidR="00DC0EAC" w:rsidRPr="009E4C77" w:rsidRDefault="00DC0EAC" w:rsidP="002A5B57">
      <w:r w:rsidRPr="009E4C77">
        <w:t xml:space="preserve">Nothing in this </w:t>
      </w:r>
      <w:r w:rsidR="00E70DA2" w:rsidRPr="009E4C77">
        <w:t>RF</w:t>
      </w:r>
      <w:r w:rsidR="007960E5" w:rsidRPr="009E4C77">
        <w:t>P</w:t>
      </w:r>
      <w:r w:rsidRPr="009E4C77">
        <w:t xml:space="preserve"> shall create any binding obligation upon </w:t>
      </w:r>
      <w:r w:rsidR="00993821" w:rsidRPr="009E4C77">
        <w:t>NYUHC</w:t>
      </w:r>
      <w:r w:rsidRPr="009E4C77">
        <w:t xml:space="preserve">. Moreover, </w:t>
      </w:r>
      <w:r w:rsidR="00993821" w:rsidRPr="009E4C77">
        <w:t>NYUHC</w:t>
      </w:r>
      <w:r w:rsidRPr="009E4C77">
        <w:t xml:space="preserve">, at its sole discretion, reserves the right to reject any and all bids as well as the right not to award any contract under this bid process. </w:t>
      </w:r>
      <w:r w:rsidR="00993821" w:rsidRPr="009E4C77">
        <w:t>NYUHC</w:t>
      </w:r>
      <w:r w:rsidRPr="009E4C77">
        <w:t xml:space="preserve"> reserves the right to award portion of this bid. </w:t>
      </w:r>
      <w:r w:rsidR="000F7EB1" w:rsidRPr="009E4C77">
        <w:t xml:space="preserve">All bids should be governed by </w:t>
      </w:r>
      <w:r w:rsidR="00993821" w:rsidRPr="009E4C77">
        <w:t>NYUHC</w:t>
      </w:r>
      <w:r w:rsidRPr="009E4C77">
        <w:t xml:space="preserve"> standard Policy and Procedure and Terms and Conditions. </w:t>
      </w:r>
    </w:p>
    <w:p w14:paraId="1156115E" w14:textId="77777777" w:rsidR="00B22CA7" w:rsidRPr="00301B33" w:rsidRDefault="00B22CA7" w:rsidP="002A5B57"/>
    <w:p w14:paraId="2DE50A8E" w14:textId="77777777" w:rsidR="00DC0EAC" w:rsidRPr="00301B33" w:rsidRDefault="00DC0EAC" w:rsidP="002A5B57">
      <w:pPr>
        <w:pStyle w:val="Heading1"/>
      </w:pPr>
      <w:bookmarkStart w:id="75" w:name="_Toc43822231"/>
      <w:bookmarkStart w:id="76" w:name="_Toc44861167"/>
      <w:bookmarkStart w:id="77" w:name="_Toc44906278"/>
      <w:bookmarkStart w:id="78" w:name="_Toc261591146"/>
      <w:bookmarkStart w:id="79" w:name="_Toc343497082"/>
      <w:bookmarkStart w:id="80" w:name="_Toc484517173"/>
      <w:bookmarkStart w:id="81" w:name="OLE_LINK48"/>
      <w:r w:rsidRPr="00301B33">
        <w:t>Effective Period of Prices</w:t>
      </w:r>
      <w:bookmarkEnd w:id="75"/>
      <w:bookmarkEnd w:id="76"/>
      <w:bookmarkEnd w:id="77"/>
      <w:bookmarkEnd w:id="78"/>
      <w:bookmarkEnd w:id="79"/>
      <w:bookmarkEnd w:id="80"/>
    </w:p>
    <w:p w14:paraId="46D2C765" w14:textId="77777777" w:rsidR="00E07B80" w:rsidRPr="00301B33" w:rsidRDefault="00E07B80" w:rsidP="002A5B57"/>
    <w:bookmarkEnd w:id="81"/>
    <w:p w14:paraId="1F38576B" w14:textId="18FF4E08" w:rsidR="00DC0EAC" w:rsidRPr="00301B33" w:rsidRDefault="00DC0EAC" w:rsidP="002A5B57">
      <w:pPr>
        <w:pStyle w:val="h2para"/>
      </w:pPr>
      <w:r w:rsidRPr="00301B33">
        <w:t xml:space="preserve">All pricing quoted by vendor will remain fixed and firm until </w:t>
      </w:r>
      <w:r w:rsidR="00FD0075">
        <w:t xml:space="preserve">2 years </w:t>
      </w:r>
      <w:r w:rsidR="00605673" w:rsidRPr="00301B33">
        <w:t>after the acceptance of the PO</w:t>
      </w:r>
      <w:r w:rsidRPr="00301B33">
        <w:t>.</w:t>
      </w:r>
    </w:p>
    <w:p w14:paraId="4F7E62A9" w14:textId="77777777" w:rsidR="000F7EB1" w:rsidRPr="00301B33" w:rsidRDefault="000F7EB1" w:rsidP="002A5B57">
      <w:r w:rsidRPr="00301B33">
        <w:br w:type="page"/>
      </w:r>
    </w:p>
    <w:p w14:paraId="3E9BCF7A" w14:textId="0187784F" w:rsidR="00BA7783" w:rsidRPr="00301B33" w:rsidRDefault="00E93CE4" w:rsidP="002A5B57">
      <w:pPr>
        <w:pStyle w:val="Heading1"/>
      </w:pPr>
      <w:bookmarkStart w:id="82" w:name="_Toc484517174"/>
      <w:r w:rsidRPr="00301B33">
        <w:lastRenderedPageBreak/>
        <w:t xml:space="preserve">Proposal </w:t>
      </w:r>
      <w:r w:rsidR="000A73A5" w:rsidRPr="00301B33">
        <w:t>Scope</w:t>
      </w:r>
      <w:bookmarkEnd w:id="82"/>
    </w:p>
    <w:p w14:paraId="7A734C3D" w14:textId="77777777" w:rsidR="000A73A5" w:rsidRPr="009E4C77" w:rsidRDefault="000A73A5" w:rsidP="002A5B57"/>
    <w:p w14:paraId="3440C6F5" w14:textId="229C1408" w:rsidR="00650137" w:rsidRPr="00B84005" w:rsidRDefault="00993821" w:rsidP="002A5B57">
      <w:pPr>
        <w:pStyle w:val="ListParagraph"/>
        <w:numPr>
          <w:ilvl w:val="1"/>
          <w:numId w:val="5"/>
        </w:numPr>
        <w:rPr>
          <w:rFonts w:ascii="Arial" w:hAnsi="Arial"/>
          <w:sz w:val="22"/>
          <w:szCs w:val="22"/>
        </w:rPr>
      </w:pPr>
      <w:r w:rsidRPr="00B84005">
        <w:rPr>
          <w:rFonts w:ascii="Arial" w:hAnsi="Arial"/>
          <w:sz w:val="22"/>
          <w:szCs w:val="22"/>
        </w:rPr>
        <w:t>NYUHC</w:t>
      </w:r>
      <w:r w:rsidR="000A73A5" w:rsidRPr="00B84005">
        <w:rPr>
          <w:rFonts w:ascii="Arial" w:hAnsi="Arial"/>
          <w:sz w:val="22"/>
          <w:szCs w:val="22"/>
        </w:rPr>
        <w:t xml:space="preserve"> </w:t>
      </w:r>
      <w:r w:rsidR="00B447FA" w:rsidRPr="00B84005">
        <w:rPr>
          <w:rFonts w:ascii="Arial" w:hAnsi="Arial"/>
          <w:sz w:val="22"/>
          <w:szCs w:val="22"/>
        </w:rPr>
        <w:t xml:space="preserve">is looking at migrating its </w:t>
      </w:r>
      <w:r w:rsidR="004E3EB3">
        <w:rPr>
          <w:rFonts w:ascii="Arial" w:hAnsi="Arial"/>
          <w:sz w:val="22"/>
          <w:szCs w:val="22"/>
        </w:rPr>
        <w:t xml:space="preserve">extant </w:t>
      </w:r>
      <w:r w:rsidR="00B447FA" w:rsidRPr="00B84005">
        <w:rPr>
          <w:rFonts w:ascii="Arial" w:hAnsi="Arial"/>
          <w:sz w:val="22"/>
          <w:szCs w:val="22"/>
        </w:rPr>
        <w:t xml:space="preserve">HPC storage </w:t>
      </w:r>
      <w:r w:rsidR="004E3EB3">
        <w:rPr>
          <w:rFonts w:ascii="Arial" w:hAnsi="Arial"/>
          <w:sz w:val="22"/>
          <w:szCs w:val="22"/>
        </w:rPr>
        <w:t xml:space="preserve">system based on </w:t>
      </w:r>
      <w:proofErr w:type="spellStart"/>
      <w:r w:rsidR="00B447FA" w:rsidRPr="00B84005">
        <w:rPr>
          <w:rFonts w:ascii="Arial" w:hAnsi="Arial"/>
          <w:sz w:val="22"/>
          <w:szCs w:val="22"/>
        </w:rPr>
        <w:t>Isilon</w:t>
      </w:r>
      <w:proofErr w:type="spellEnd"/>
      <w:r w:rsidR="00B447FA" w:rsidRPr="00B84005">
        <w:rPr>
          <w:rFonts w:ascii="Arial" w:hAnsi="Arial"/>
          <w:sz w:val="22"/>
          <w:szCs w:val="22"/>
        </w:rPr>
        <w:t xml:space="preserve"> </w:t>
      </w:r>
      <w:r w:rsidR="004E3EB3">
        <w:rPr>
          <w:rFonts w:ascii="Arial" w:hAnsi="Arial"/>
          <w:sz w:val="22"/>
          <w:szCs w:val="22"/>
        </w:rPr>
        <w:t>technology to a new HPC storage system providing a parallel file system (PFS)</w:t>
      </w:r>
      <w:r w:rsidR="00E93CE4" w:rsidRPr="00B84005">
        <w:rPr>
          <w:rFonts w:ascii="Arial" w:hAnsi="Arial"/>
          <w:sz w:val="22"/>
          <w:szCs w:val="22"/>
        </w:rPr>
        <w:t>.</w:t>
      </w:r>
      <w:r w:rsidR="00B447FA" w:rsidRPr="00B84005">
        <w:rPr>
          <w:rFonts w:ascii="Arial" w:hAnsi="Arial"/>
          <w:sz w:val="22"/>
          <w:szCs w:val="22"/>
        </w:rPr>
        <w:t xml:space="preserve"> </w:t>
      </w:r>
    </w:p>
    <w:p w14:paraId="341D7627" w14:textId="69ED710D" w:rsidR="00650137" w:rsidRPr="00B84005" w:rsidRDefault="00C41D5A" w:rsidP="002A5B57">
      <w:pPr>
        <w:pStyle w:val="ListParagraph"/>
        <w:numPr>
          <w:ilvl w:val="1"/>
          <w:numId w:val="5"/>
        </w:numPr>
        <w:rPr>
          <w:rFonts w:ascii="Arial" w:hAnsi="Arial"/>
          <w:sz w:val="22"/>
          <w:szCs w:val="22"/>
        </w:rPr>
      </w:pPr>
      <w:r w:rsidRPr="00B84005">
        <w:rPr>
          <w:rFonts w:ascii="Arial" w:hAnsi="Arial"/>
          <w:sz w:val="22"/>
          <w:szCs w:val="22"/>
        </w:rPr>
        <w:t>PFS</w:t>
      </w:r>
      <w:r w:rsidR="00B447FA" w:rsidRPr="00B84005">
        <w:rPr>
          <w:rFonts w:ascii="Arial" w:hAnsi="Arial"/>
          <w:sz w:val="22"/>
          <w:szCs w:val="22"/>
        </w:rPr>
        <w:t xml:space="preserve"> will support NYUHC existing HPC distributed memory compute </w:t>
      </w:r>
      <w:r w:rsidR="00E93CE4" w:rsidRPr="00B84005">
        <w:rPr>
          <w:rFonts w:ascii="Arial" w:hAnsi="Arial"/>
          <w:sz w:val="22"/>
          <w:szCs w:val="22"/>
        </w:rPr>
        <w:t xml:space="preserve">cluster </w:t>
      </w:r>
      <w:r w:rsidR="00B77CCC" w:rsidRPr="00B84005">
        <w:rPr>
          <w:rFonts w:ascii="Arial" w:hAnsi="Arial"/>
          <w:sz w:val="22"/>
          <w:szCs w:val="22"/>
        </w:rPr>
        <w:t>(henceforth referred to as</w:t>
      </w:r>
      <w:r w:rsidR="008F7819" w:rsidRPr="00B84005">
        <w:rPr>
          <w:rFonts w:ascii="Arial" w:hAnsi="Arial"/>
          <w:sz w:val="22"/>
          <w:szCs w:val="22"/>
        </w:rPr>
        <w:t xml:space="preserve"> “Phoenix”)</w:t>
      </w:r>
      <w:r w:rsidR="00A262E9" w:rsidRPr="00B84005">
        <w:rPr>
          <w:rFonts w:ascii="Arial" w:hAnsi="Arial"/>
          <w:sz w:val="22"/>
          <w:szCs w:val="22"/>
        </w:rPr>
        <w:t>, located on the East Coast,</w:t>
      </w:r>
      <w:r w:rsidR="00B77CCC" w:rsidRPr="00B84005">
        <w:rPr>
          <w:rFonts w:ascii="Arial" w:hAnsi="Arial"/>
          <w:sz w:val="22"/>
          <w:szCs w:val="22"/>
        </w:rPr>
        <w:t xml:space="preserve"> </w:t>
      </w:r>
      <w:r w:rsidR="00E93CE4" w:rsidRPr="00B84005">
        <w:rPr>
          <w:rFonts w:ascii="Arial" w:hAnsi="Arial"/>
          <w:sz w:val="22"/>
          <w:szCs w:val="22"/>
        </w:rPr>
        <w:t xml:space="preserve">as well as </w:t>
      </w:r>
      <w:r w:rsidR="00B447FA" w:rsidRPr="00B84005">
        <w:rPr>
          <w:rFonts w:ascii="Arial" w:hAnsi="Arial"/>
          <w:sz w:val="22"/>
          <w:szCs w:val="22"/>
        </w:rPr>
        <w:t>other HPC services</w:t>
      </w:r>
      <w:r w:rsidR="000A73A5" w:rsidRPr="00B84005">
        <w:rPr>
          <w:rFonts w:ascii="Arial" w:hAnsi="Arial"/>
          <w:sz w:val="22"/>
          <w:szCs w:val="22"/>
        </w:rPr>
        <w:t>.</w:t>
      </w:r>
    </w:p>
    <w:p w14:paraId="3A0636A3" w14:textId="1632BD8A" w:rsidR="009671B8" w:rsidRPr="00B84005" w:rsidRDefault="00E93CE4" w:rsidP="009671B8">
      <w:pPr>
        <w:pStyle w:val="ListParagraph"/>
        <w:numPr>
          <w:ilvl w:val="1"/>
          <w:numId w:val="5"/>
        </w:numPr>
        <w:rPr>
          <w:rFonts w:ascii="Arial" w:hAnsi="Arial"/>
          <w:sz w:val="22"/>
          <w:szCs w:val="22"/>
        </w:rPr>
      </w:pPr>
      <w:r w:rsidRPr="00B84005">
        <w:rPr>
          <w:rFonts w:ascii="Arial" w:hAnsi="Arial"/>
          <w:sz w:val="22"/>
          <w:szCs w:val="22"/>
        </w:rPr>
        <w:t xml:space="preserve">In addition to the procurement of the primary </w:t>
      </w:r>
      <w:r w:rsidR="00C41D5A" w:rsidRPr="00B84005">
        <w:rPr>
          <w:rFonts w:ascii="Arial" w:hAnsi="Arial"/>
          <w:sz w:val="22"/>
          <w:szCs w:val="22"/>
        </w:rPr>
        <w:t>PFS</w:t>
      </w:r>
      <w:r w:rsidR="008F7819" w:rsidRPr="00B84005">
        <w:rPr>
          <w:rFonts w:ascii="Arial" w:hAnsi="Arial"/>
          <w:sz w:val="22"/>
          <w:szCs w:val="22"/>
        </w:rPr>
        <w:t>,</w:t>
      </w:r>
      <w:r w:rsidRPr="00B84005">
        <w:rPr>
          <w:rFonts w:ascii="Arial" w:hAnsi="Arial"/>
          <w:sz w:val="22"/>
          <w:szCs w:val="22"/>
        </w:rPr>
        <w:t xml:space="preserve"> which will be located in the NYUHC primary HPC datacenter </w:t>
      </w:r>
      <w:r w:rsidR="008F7819" w:rsidRPr="00B84005">
        <w:rPr>
          <w:rFonts w:ascii="Arial" w:hAnsi="Arial"/>
          <w:sz w:val="22"/>
          <w:szCs w:val="22"/>
        </w:rPr>
        <w:t xml:space="preserve">on the East Coast, </w:t>
      </w:r>
      <w:r w:rsidRPr="00B84005">
        <w:rPr>
          <w:rFonts w:ascii="Arial" w:hAnsi="Arial"/>
          <w:sz w:val="22"/>
          <w:szCs w:val="22"/>
        </w:rPr>
        <w:t xml:space="preserve">NYUHC is looking at migrating its HPC backup and DR infrastructure from </w:t>
      </w:r>
      <w:proofErr w:type="spellStart"/>
      <w:r w:rsidRPr="00B84005">
        <w:rPr>
          <w:rFonts w:ascii="Arial" w:hAnsi="Arial"/>
          <w:sz w:val="22"/>
          <w:szCs w:val="22"/>
        </w:rPr>
        <w:t>Isilon</w:t>
      </w:r>
      <w:proofErr w:type="spellEnd"/>
      <w:r w:rsidRPr="00B84005">
        <w:rPr>
          <w:rFonts w:ascii="Arial" w:hAnsi="Arial"/>
          <w:sz w:val="22"/>
          <w:szCs w:val="22"/>
        </w:rPr>
        <w:t xml:space="preserve"> storage pool</w:t>
      </w:r>
      <w:r w:rsidR="00A262E9" w:rsidRPr="00B84005">
        <w:rPr>
          <w:rFonts w:ascii="Arial" w:hAnsi="Arial"/>
          <w:sz w:val="22"/>
          <w:szCs w:val="22"/>
        </w:rPr>
        <w:t>, located on the West Coast,</w:t>
      </w:r>
      <w:r w:rsidRPr="00B84005">
        <w:rPr>
          <w:rFonts w:ascii="Arial" w:hAnsi="Arial"/>
          <w:sz w:val="22"/>
          <w:szCs w:val="22"/>
        </w:rPr>
        <w:t xml:space="preserve"> to another solution.  This can include another instance of </w:t>
      </w:r>
      <w:r w:rsidR="00C41D5A" w:rsidRPr="00B84005">
        <w:rPr>
          <w:rFonts w:ascii="Arial" w:hAnsi="Arial"/>
          <w:sz w:val="22"/>
          <w:szCs w:val="22"/>
        </w:rPr>
        <w:t>PFS</w:t>
      </w:r>
      <w:r w:rsidRPr="00B84005">
        <w:rPr>
          <w:rFonts w:ascii="Arial" w:hAnsi="Arial"/>
          <w:sz w:val="22"/>
          <w:szCs w:val="22"/>
        </w:rPr>
        <w:t xml:space="preserve"> o</w:t>
      </w:r>
      <w:r w:rsidR="001006F7" w:rsidRPr="00B84005">
        <w:rPr>
          <w:rFonts w:ascii="Arial" w:hAnsi="Arial"/>
          <w:sz w:val="22"/>
          <w:szCs w:val="22"/>
        </w:rPr>
        <w:t xml:space="preserve">r another adequate (but </w:t>
      </w:r>
      <w:r w:rsidRPr="00B84005">
        <w:rPr>
          <w:rFonts w:ascii="Arial" w:hAnsi="Arial"/>
          <w:sz w:val="22"/>
          <w:szCs w:val="22"/>
        </w:rPr>
        <w:t xml:space="preserve">less expensive) technology.  The backup and DR infrastructure </w:t>
      </w:r>
      <w:r w:rsidR="008F7819" w:rsidRPr="00B84005">
        <w:rPr>
          <w:rFonts w:ascii="Arial" w:hAnsi="Arial"/>
          <w:sz w:val="22"/>
          <w:szCs w:val="22"/>
        </w:rPr>
        <w:t xml:space="preserve">will be, in principle, independent of the primary </w:t>
      </w:r>
      <w:r w:rsidR="00C41D5A" w:rsidRPr="00B84005">
        <w:rPr>
          <w:rFonts w:ascii="Arial" w:hAnsi="Arial"/>
          <w:sz w:val="22"/>
          <w:szCs w:val="22"/>
        </w:rPr>
        <w:t>PFS</w:t>
      </w:r>
      <w:r w:rsidR="008F7819" w:rsidRPr="00B84005">
        <w:rPr>
          <w:rFonts w:ascii="Arial" w:hAnsi="Arial"/>
          <w:sz w:val="22"/>
          <w:szCs w:val="22"/>
        </w:rPr>
        <w:t>, and will be placed in a datacenter on the</w:t>
      </w:r>
      <w:r w:rsidR="009671B8" w:rsidRPr="00B84005">
        <w:rPr>
          <w:rFonts w:ascii="Arial" w:hAnsi="Arial"/>
          <w:sz w:val="22"/>
          <w:szCs w:val="22"/>
        </w:rPr>
        <w:t xml:space="preserve"> West Coast.  Also, please see Section 9.5</w:t>
      </w:r>
      <w:r w:rsidR="00352C99">
        <w:rPr>
          <w:rFonts w:ascii="Arial" w:hAnsi="Arial"/>
          <w:sz w:val="22"/>
          <w:szCs w:val="22"/>
        </w:rPr>
        <w:t>.</w:t>
      </w:r>
      <w:r w:rsidR="009671B8" w:rsidRPr="00B84005">
        <w:rPr>
          <w:rFonts w:ascii="Arial" w:hAnsi="Arial"/>
          <w:sz w:val="22"/>
          <w:szCs w:val="22"/>
        </w:rPr>
        <w:t xml:space="preserve"> below.</w:t>
      </w:r>
    </w:p>
    <w:p w14:paraId="4E435FF3" w14:textId="56E5B793" w:rsidR="008F7819" w:rsidRPr="00B84005" w:rsidRDefault="008F7819" w:rsidP="002A5B57">
      <w:pPr>
        <w:pStyle w:val="ListParagraph"/>
        <w:numPr>
          <w:ilvl w:val="1"/>
          <w:numId w:val="5"/>
        </w:numPr>
        <w:rPr>
          <w:rFonts w:ascii="Arial" w:hAnsi="Arial"/>
          <w:sz w:val="22"/>
          <w:szCs w:val="22"/>
        </w:rPr>
      </w:pPr>
      <w:r w:rsidRPr="00B84005">
        <w:rPr>
          <w:rFonts w:ascii="Arial" w:hAnsi="Arial"/>
          <w:sz w:val="22"/>
          <w:szCs w:val="22"/>
        </w:rPr>
        <w:t xml:space="preserve">The support for backup and DR </w:t>
      </w:r>
      <w:r w:rsidR="00677816" w:rsidRPr="00B84005">
        <w:rPr>
          <w:rFonts w:ascii="Arial" w:hAnsi="Arial"/>
          <w:sz w:val="22"/>
          <w:szCs w:val="22"/>
        </w:rPr>
        <w:t xml:space="preserve">workflows </w:t>
      </w:r>
      <w:r w:rsidR="00352C99">
        <w:rPr>
          <w:rFonts w:ascii="Arial" w:hAnsi="Arial"/>
          <w:sz w:val="22"/>
          <w:szCs w:val="22"/>
        </w:rPr>
        <w:t xml:space="preserve">between the two </w:t>
      </w:r>
      <w:r w:rsidRPr="00B84005">
        <w:rPr>
          <w:rFonts w:ascii="Arial" w:hAnsi="Arial"/>
          <w:sz w:val="22"/>
          <w:szCs w:val="22"/>
        </w:rPr>
        <w:t xml:space="preserve">infrastructure elements </w:t>
      </w:r>
      <w:r w:rsidR="00352C99">
        <w:rPr>
          <w:rFonts w:ascii="Arial" w:hAnsi="Arial"/>
          <w:sz w:val="22"/>
          <w:szCs w:val="22"/>
        </w:rPr>
        <w:t xml:space="preserve">mentioned in 9.2. and 9.3. </w:t>
      </w:r>
      <w:r w:rsidRPr="00B84005">
        <w:rPr>
          <w:rFonts w:ascii="Arial" w:hAnsi="Arial"/>
          <w:sz w:val="22"/>
          <w:szCs w:val="22"/>
        </w:rPr>
        <w:t>must be included and fully described in the proposal.</w:t>
      </w:r>
    </w:p>
    <w:p w14:paraId="4F52583C" w14:textId="63EB2B88" w:rsidR="00B77CCC" w:rsidRPr="00B84005" w:rsidRDefault="00B77CCC" w:rsidP="002A5B57">
      <w:pPr>
        <w:pStyle w:val="ListParagraph"/>
        <w:numPr>
          <w:ilvl w:val="1"/>
          <w:numId w:val="5"/>
        </w:numPr>
        <w:rPr>
          <w:rFonts w:ascii="Arial" w:hAnsi="Arial"/>
          <w:sz w:val="22"/>
          <w:szCs w:val="22"/>
        </w:rPr>
      </w:pPr>
      <w:r w:rsidRPr="00B84005">
        <w:rPr>
          <w:rFonts w:ascii="Arial" w:hAnsi="Arial"/>
          <w:sz w:val="22"/>
          <w:szCs w:val="22"/>
        </w:rPr>
        <w:t xml:space="preserve">NYUHC will consider a solution where the backup is located close to the primary </w:t>
      </w:r>
      <w:r w:rsidR="00C41D5A" w:rsidRPr="00B84005">
        <w:rPr>
          <w:rFonts w:ascii="Arial" w:hAnsi="Arial"/>
          <w:sz w:val="22"/>
          <w:szCs w:val="22"/>
        </w:rPr>
        <w:t>PFS</w:t>
      </w:r>
      <w:r w:rsidR="009671B8" w:rsidRPr="00B84005">
        <w:rPr>
          <w:rFonts w:ascii="Arial" w:hAnsi="Arial"/>
          <w:sz w:val="22"/>
          <w:szCs w:val="22"/>
        </w:rPr>
        <w:t xml:space="preserve"> on the East C</w:t>
      </w:r>
      <w:r w:rsidRPr="00B84005">
        <w:rPr>
          <w:rFonts w:ascii="Arial" w:hAnsi="Arial"/>
          <w:sz w:val="22"/>
          <w:szCs w:val="22"/>
        </w:rPr>
        <w:t>oast and the DR solution is located on the West Coast.</w:t>
      </w:r>
    </w:p>
    <w:p w14:paraId="5A48CB23" w14:textId="30BC0053" w:rsidR="00AD648C" w:rsidRDefault="00677816" w:rsidP="002A5B57">
      <w:pPr>
        <w:pStyle w:val="ListParagraph"/>
        <w:numPr>
          <w:ilvl w:val="1"/>
          <w:numId w:val="5"/>
        </w:numPr>
        <w:rPr>
          <w:rFonts w:ascii="Arial" w:hAnsi="Arial"/>
          <w:sz w:val="22"/>
          <w:szCs w:val="22"/>
        </w:rPr>
      </w:pPr>
      <w:r w:rsidRPr="00B84005">
        <w:rPr>
          <w:rFonts w:ascii="Arial" w:hAnsi="Arial"/>
          <w:sz w:val="22"/>
          <w:szCs w:val="22"/>
        </w:rPr>
        <w:t>At the minimu</w:t>
      </w:r>
      <w:r w:rsidR="009671B8" w:rsidRPr="00B84005">
        <w:rPr>
          <w:rFonts w:ascii="Arial" w:hAnsi="Arial"/>
          <w:sz w:val="22"/>
          <w:szCs w:val="22"/>
        </w:rPr>
        <w:t>m, v</w:t>
      </w:r>
      <w:r w:rsidRPr="00B84005">
        <w:rPr>
          <w:rFonts w:ascii="Arial" w:hAnsi="Arial"/>
          <w:sz w:val="22"/>
          <w:szCs w:val="22"/>
        </w:rPr>
        <w:t xml:space="preserve">endors are required to propose </w:t>
      </w:r>
      <w:r w:rsidR="009671B8" w:rsidRPr="00B84005">
        <w:rPr>
          <w:rFonts w:ascii="Arial" w:hAnsi="Arial"/>
          <w:sz w:val="22"/>
          <w:szCs w:val="22"/>
        </w:rPr>
        <w:t xml:space="preserve">a </w:t>
      </w:r>
      <w:r w:rsidR="00C41D5A" w:rsidRPr="00B84005">
        <w:rPr>
          <w:rFonts w:ascii="Arial" w:hAnsi="Arial"/>
          <w:sz w:val="22"/>
          <w:szCs w:val="22"/>
        </w:rPr>
        <w:t>PFS</w:t>
      </w:r>
      <w:r w:rsidR="00AD648C">
        <w:rPr>
          <w:rFonts w:ascii="Arial" w:hAnsi="Arial"/>
          <w:sz w:val="22"/>
          <w:szCs w:val="22"/>
        </w:rPr>
        <w:t xml:space="preserve"> solution which will i</w:t>
      </w:r>
      <w:r w:rsidR="009671B8" w:rsidRPr="00B84005">
        <w:rPr>
          <w:rFonts w:ascii="Arial" w:hAnsi="Arial"/>
          <w:sz w:val="22"/>
          <w:szCs w:val="22"/>
        </w:rPr>
        <w:t>nterface Phoenix</w:t>
      </w:r>
      <w:r w:rsidR="00AD648C">
        <w:rPr>
          <w:rFonts w:ascii="Arial" w:hAnsi="Arial"/>
          <w:sz w:val="22"/>
          <w:szCs w:val="22"/>
        </w:rPr>
        <w:t xml:space="preserve"> and its satellite servers via 10 </w:t>
      </w:r>
      <w:proofErr w:type="spellStart"/>
      <w:r w:rsidR="00AD648C">
        <w:rPr>
          <w:rFonts w:ascii="Arial" w:hAnsi="Arial"/>
          <w:sz w:val="22"/>
          <w:szCs w:val="22"/>
        </w:rPr>
        <w:t>GbE</w:t>
      </w:r>
      <w:proofErr w:type="spellEnd"/>
      <w:r w:rsidR="00AD648C">
        <w:rPr>
          <w:rFonts w:ascii="Arial" w:hAnsi="Arial"/>
          <w:sz w:val="22"/>
          <w:szCs w:val="22"/>
        </w:rPr>
        <w:t xml:space="preserve"> and which will also support scalable </w:t>
      </w:r>
      <w:r w:rsidRPr="00B84005">
        <w:rPr>
          <w:rFonts w:ascii="Arial" w:hAnsi="Arial"/>
          <w:sz w:val="22"/>
          <w:szCs w:val="22"/>
        </w:rPr>
        <w:t xml:space="preserve">InfiniBand </w:t>
      </w:r>
      <w:r w:rsidR="00AD648C">
        <w:rPr>
          <w:rFonts w:ascii="Arial" w:hAnsi="Arial"/>
          <w:sz w:val="22"/>
          <w:szCs w:val="22"/>
        </w:rPr>
        <w:t>infrastructure for future expansion (i.e. the solution must be “InfiniBand ready”).</w:t>
      </w:r>
    </w:p>
    <w:p w14:paraId="0A8E1BDB" w14:textId="4AC867DC" w:rsidR="00AD648C" w:rsidRDefault="00AD648C" w:rsidP="002A5B57">
      <w:pPr>
        <w:pStyle w:val="ListParagraph"/>
        <w:numPr>
          <w:ilvl w:val="1"/>
          <w:numId w:val="5"/>
        </w:numPr>
        <w:rPr>
          <w:rFonts w:ascii="Arial" w:hAnsi="Arial"/>
          <w:sz w:val="22"/>
          <w:szCs w:val="22"/>
        </w:rPr>
      </w:pPr>
      <w:r w:rsidRPr="00B84005">
        <w:rPr>
          <w:rFonts w:ascii="Arial" w:hAnsi="Arial"/>
          <w:sz w:val="22"/>
          <w:szCs w:val="22"/>
        </w:rPr>
        <w:t>NYUHC is also looking at upgrading the existing Phoenix interconnect to InfiniBa</w:t>
      </w:r>
      <w:r>
        <w:rPr>
          <w:rFonts w:ascii="Arial" w:hAnsi="Arial"/>
          <w:sz w:val="22"/>
          <w:szCs w:val="22"/>
        </w:rPr>
        <w:t xml:space="preserve">nd.  Vendors should price and quote such option separately, as an add-alternate.  While doing that, </w:t>
      </w:r>
      <w:r w:rsidRPr="00B84005">
        <w:rPr>
          <w:rFonts w:ascii="Arial" w:hAnsi="Arial"/>
          <w:sz w:val="22"/>
          <w:szCs w:val="22"/>
        </w:rPr>
        <w:t>Vendors should understand technical limitations of the existin</w:t>
      </w:r>
      <w:r>
        <w:rPr>
          <w:rFonts w:ascii="Arial" w:hAnsi="Arial"/>
          <w:sz w:val="22"/>
          <w:szCs w:val="22"/>
        </w:rPr>
        <w:t xml:space="preserve">g Phoenix cluster, see </w:t>
      </w:r>
      <w:r w:rsidRPr="00B84005">
        <w:rPr>
          <w:rFonts w:ascii="Arial" w:hAnsi="Arial"/>
          <w:sz w:val="22"/>
          <w:szCs w:val="22"/>
        </w:rPr>
        <w:t xml:space="preserve">Appendix A.    </w:t>
      </w:r>
      <w:r w:rsidR="009671B8" w:rsidRPr="00B84005">
        <w:rPr>
          <w:rFonts w:ascii="Arial" w:hAnsi="Arial"/>
          <w:sz w:val="22"/>
          <w:szCs w:val="22"/>
        </w:rPr>
        <w:t xml:space="preserve"> </w:t>
      </w:r>
    </w:p>
    <w:p w14:paraId="2C6A16DA" w14:textId="1AE8BA19" w:rsidR="00B77CCC" w:rsidRPr="00B84005" w:rsidRDefault="00AD648C" w:rsidP="002A5B57">
      <w:pPr>
        <w:pStyle w:val="ListParagraph"/>
        <w:numPr>
          <w:ilvl w:val="1"/>
          <w:numId w:val="5"/>
        </w:numPr>
        <w:rPr>
          <w:rFonts w:ascii="Arial" w:hAnsi="Arial"/>
          <w:sz w:val="22"/>
          <w:szCs w:val="22"/>
        </w:rPr>
      </w:pPr>
      <w:r>
        <w:rPr>
          <w:rFonts w:ascii="Arial" w:hAnsi="Arial"/>
          <w:sz w:val="22"/>
          <w:szCs w:val="22"/>
        </w:rPr>
        <w:t xml:space="preserve">In addition, </w:t>
      </w:r>
      <w:r w:rsidR="009671B8" w:rsidRPr="00B84005">
        <w:rPr>
          <w:rFonts w:ascii="Arial" w:hAnsi="Arial"/>
          <w:sz w:val="22"/>
          <w:szCs w:val="22"/>
        </w:rPr>
        <w:t xml:space="preserve">NYUHC is soliciting vendors’ opinion whether data could </w:t>
      </w:r>
      <w:r w:rsidR="00226D33" w:rsidRPr="00B84005">
        <w:rPr>
          <w:rFonts w:ascii="Arial" w:hAnsi="Arial"/>
          <w:sz w:val="22"/>
          <w:szCs w:val="22"/>
        </w:rPr>
        <w:t xml:space="preserve">be exchanged between the PFS and GPUs via </w:t>
      </w:r>
      <w:proofErr w:type="spellStart"/>
      <w:r w:rsidR="00677816" w:rsidRPr="00B84005">
        <w:rPr>
          <w:rFonts w:ascii="Arial" w:hAnsi="Arial"/>
          <w:sz w:val="22"/>
          <w:szCs w:val="22"/>
        </w:rPr>
        <w:t>GPUDirect</w:t>
      </w:r>
      <w:proofErr w:type="spellEnd"/>
      <w:r w:rsidR="00677816" w:rsidRPr="00B84005">
        <w:rPr>
          <w:rFonts w:ascii="Arial" w:hAnsi="Arial"/>
          <w:sz w:val="22"/>
          <w:szCs w:val="22"/>
        </w:rPr>
        <w:t xml:space="preserve"> RDMA. </w:t>
      </w:r>
    </w:p>
    <w:p w14:paraId="407B1B3E" w14:textId="1BA8D5E1" w:rsidR="00A262E9" w:rsidRPr="00B84005" w:rsidRDefault="00677816" w:rsidP="002A5B57">
      <w:pPr>
        <w:pStyle w:val="ListParagraph"/>
        <w:numPr>
          <w:ilvl w:val="1"/>
          <w:numId w:val="5"/>
        </w:numPr>
        <w:rPr>
          <w:rFonts w:ascii="Arial" w:hAnsi="Arial"/>
          <w:sz w:val="22"/>
          <w:szCs w:val="22"/>
        </w:rPr>
      </w:pPr>
      <w:r w:rsidRPr="00B84005">
        <w:rPr>
          <w:rFonts w:ascii="Arial" w:hAnsi="Arial"/>
          <w:sz w:val="22"/>
          <w:szCs w:val="22"/>
        </w:rPr>
        <w:t xml:space="preserve">The integration phase </w:t>
      </w:r>
      <w:r w:rsidR="00B77CCC" w:rsidRPr="00B84005">
        <w:rPr>
          <w:rFonts w:ascii="Arial" w:hAnsi="Arial"/>
          <w:sz w:val="22"/>
          <w:szCs w:val="22"/>
        </w:rPr>
        <w:t>must in</w:t>
      </w:r>
      <w:r w:rsidR="00A06AAF">
        <w:rPr>
          <w:rFonts w:ascii="Arial" w:hAnsi="Arial"/>
          <w:sz w:val="22"/>
          <w:szCs w:val="22"/>
        </w:rPr>
        <w:t>clude migration of existing ~1 P</w:t>
      </w:r>
      <w:r w:rsidR="00B77CCC" w:rsidRPr="00B84005">
        <w:rPr>
          <w:rFonts w:ascii="Arial" w:hAnsi="Arial"/>
          <w:sz w:val="22"/>
          <w:szCs w:val="22"/>
        </w:rPr>
        <w:t xml:space="preserve">B of data each from the existing HPC </w:t>
      </w:r>
      <w:proofErr w:type="spellStart"/>
      <w:r w:rsidR="00B77CCC" w:rsidRPr="00B84005">
        <w:rPr>
          <w:rFonts w:ascii="Arial" w:hAnsi="Arial"/>
          <w:sz w:val="22"/>
          <w:szCs w:val="22"/>
        </w:rPr>
        <w:t>Isilon</w:t>
      </w:r>
      <w:proofErr w:type="spellEnd"/>
      <w:r w:rsidR="00B77CCC" w:rsidRPr="00B84005">
        <w:rPr>
          <w:rFonts w:ascii="Arial" w:hAnsi="Arial"/>
          <w:sz w:val="22"/>
          <w:szCs w:val="22"/>
        </w:rPr>
        <w:t xml:space="preserve"> storage pool to the new </w:t>
      </w:r>
      <w:r w:rsidR="00C41D5A" w:rsidRPr="00B84005">
        <w:rPr>
          <w:rFonts w:ascii="Arial" w:hAnsi="Arial"/>
          <w:sz w:val="22"/>
          <w:szCs w:val="22"/>
        </w:rPr>
        <w:t>PFS</w:t>
      </w:r>
      <w:r w:rsidR="00B77CCC" w:rsidRPr="00B84005">
        <w:rPr>
          <w:rFonts w:ascii="Arial" w:hAnsi="Arial"/>
          <w:sz w:val="22"/>
          <w:szCs w:val="22"/>
        </w:rPr>
        <w:t xml:space="preserve"> and from the existing </w:t>
      </w:r>
      <w:proofErr w:type="spellStart"/>
      <w:r w:rsidR="00B77CCC" w:rsidRPr="00B84005">
        <w:rPr>
          <w:rFonts w:ascii="Arial" w:hAnsi="Arial"/>
          <w:sz w:val="22"/>
          <w:szCs w:val="22"/>
        </w:rPr>
        <w:t>Isilon</w:t>
      </w:r>
      <w:proofErr w:type="spellEnd"/>
      <w:r w:rsidR="00B77CCC" w:rsidRPr="00B84005">
        <w:rPr>
          <w:rFonts w:ascii="Arial" w:hAnsi="Arial"/>
          <w:sz w:val="22"/>
          <w:szCs w:val="22"/>
        </w:rPr>
        <w:t xml:space="preserve"> backup and DR infrastructure to the </w:t>
      </w:r>
      <w:r w:rsidR="00A262E9" w:rsidRPr="00B84005">
        <w:rPr>
          <w:rFonts w:ascii="Arial" w:hAnsi="Arial"/>
          <w:sz w:val="22"/>
          <w:szCs w:val="22"/>
        </w:rPr>
        <w:t xml:space="preserve">new </w:t>
      </w:r>
      <w:r w:rsidR="00B77CCC" w:rsidRPr="00B84005">
        <w:rPr>
          <w:rFonts w:ascii="Arial" w:hAnsi="Arial"/>
          <w:sz w:val="22"/>
          <w:szCs w:val="22"/>
        </w:rPr>
        <w:t>backup and DR infrast</w:t>
      </w:r>
      <w:r w:rsidR="00A262E9" w:rsidRPr="00B84005">
        <w:rPr>
          <w:rFonts w:ascii="Arial" w:hAnsi="Arial"/>
          <w:sz w:val="22"/>
          <w:szCs w:val="22"/>
        </w:rPr>
        <w:t>ructure</w:t>
      </w:r>
      <w:r w:rsidR="00226D33" w:rsidRPr="00B84005">
        <w:rPr>
          <w:rFonts w:ascii="Arial" w:hAnsi="Arial"/>
          <w:sz w:val="22"/>
          <w:szCs w:val="22"/>
        </w:rPr>
        <w:t xml:space="preserve"> with minimal downtime</w:t>
      </w:r>
      <w:r w:rsidR="00A262E9" w:rsidRPr="00B84005">
        <w:rPr>
          <w:rFonts w:ascii="Arial" w:hAnsi="Arial"/>
          <w:sz w:val="22"/>
          <w:szCs w:val="22"/>
        </w:rPr>
        <w:t xml:space="preserve">. </w:t>
      </w:r>
    </w:p>
    <w:p w14:paraId="1C3D450E" w14:textId="77777777" w:rsidR="00525164" w:rsidRPr="009E4C77" w:rsidRDefault="00525164" w:rsidP="002A5B57">
      <w:pPr>
        <w:pStyle w:val="ListParagraph"/>
      </w:pPr>
    </w:p>
    <w:p w14:paraId="311F04B8" w14:textId="38EF072A" w:rsidR="007D0AC7" w:rsidRPr="00301B33" w:rsidRDefault="000A73A5" w:rsidP="002A5B57">
      <w:pPr>
        <w:pStyle w:val="Heading1"/>
      </w:pPr>
      <w:bookmarkStart w:id="83" w:name="_Ref244064599"/>
      <w:bookmarkStart w:id="84" w:name="_Toc484517175"/>
      <w:r w:rsidRPr="00301B33">
        <w:t>Business Requirements</w:t>
      </w:r>
      <w:bookmarkEnd w:id="83"/>
      <w:bookmarkEnd w:id="84"/>
      <w:r w:rsidR="00226D33">
        <w:t xml:space="preserve"> </w:t>
      </w:r>
    </w:p>
    <w:p w14:paraId="0E04D7C5" w14:textId="77777777" w:rsidR="00E84354" w:rsidRPr="00301B33" w:rsidRDefault="00E84354" w:rsidP="002A5B57"/>
    <w:p w14:paraId="335BCBD4" w14:textId="683474CD" w:rsidR="002509CD" w:rsidRPr="00B84005" w:rsidRDefault="001B63FF" w:rsidP="002A5B57">
      <w:pPr>
        <w:pStyle w:val="ListParagraph"/>
        <w:numPr>
          <w:ilvl w:val="1"/>
          <w:numId w:val="5"/>
        </w:numPr>
        <w:rPr>
          <w:rFonts w:ascii="Arial" w:hAnsi="Arial"/>
          <w:sz w:val="22"/>
          <w:szCs w:val="22"/>
        </w:rPr>
      </w:pPr>
      <w:r w:rsidRPr="00B84005">
        <w:rPr>
          <w:rFonts w:ascii="Arial" w:hAnsi="Arial"/>
          <w:sz w:val="22"/>
          <w:szCs w:val="22"/>
        </w:rPr>
        <w:t xml:space="preserve">All three components </w:t>
      </w:r>
      <w:r w:rsidR="00DC7490">
        <w:rPr>
          <w:rFonts w:ascii="Arial" w:hAnsi="Arial"/>
          <w:sz w:val="22"/>
          <w:szCs w:val="22"/>
        </w:rPr>
        <w:t xml:space="preserve">of the proposal </w:t>
      </w:r>
      <w:r w:rsidRPr="00B84005">
        <w:rPr>
          <w:rFonts w:ascii="Arial" w:hAnsi="Arial"/>
          <w:sz w:val="22"/>
          <w:szCs w:val="22"/>
        </w:rPr>
        <w:t>(</w:t>
      </w:r>
      <w:r w:rsidR="00C41D5A" w:rsidRPr="00B84005">
        <w:rPr>
          <w:rFonts w:ascii="Arial" w:hAnsi="Arial"/>
          <w:sz w:val="22"/>
          <w:szCs w:val="22"/>
        </w:rPr>
        <w:t>PFS</w:t>
      </w:r>
      <w:r w:rsidRPr="00B84005">
        <w:rPr>
          <w:rFonts w:ascii="Arial" w:hAnsi="Arial"/>
          <w:sz w:val="22"/>
          <w:szCs w:val="22"/>
        </w:rPr>
        <w:t xml:space="preserve">, </w:t>
      </w:r>
      <w:r w:rsidR="00A262E9" w:rsidRPr="00B84005">
        <w:rPr>
          <w:rFonts w:ascii="Arial" w:hAnsi="Arial"/>
          <w:sz w:val="22"/>
          <w:szCs w:val="22"/>
        </w:rPr>
        <w:t>backup</w:t>
      </w:r>
      <w:r w:rsidRPr="00B84005">
        <w:rPr>
          <w:rFonts w:ascii="Arial" w:hAnsi="Arial"/>
          <w:sz w:val="22"/>
          <w:szCs w:val="22"/>
        </w:rPr>
        <w:t xml:space="preserve"> and DR infrastructure, and </w:t>
      </w:r>
      <w:r w:rsidR="00A262E9" w:rsidRPr="00B84005">
        <w:rPr>
          <w:rFonts w:ascii="Arial" w:hAnsi="Arial"/>
          <w:sz w:val="22"/>
          <w:szCs w:val="22"/>
        </w:rPr>
        <w:t>interconnect</w:t>
      </w:r>
      <w:r w:rsidRPr="00B84005">
        <w:rPr>
          <w:rFonts w:ascii="Arial" w:hAnsi="Arial"/>
          <w:sz w:val="22"/>
          <w:szCs w:val="22"/>
        </w:rPr>
        <w:t>)</w:t>
      </w:r>
      <w:r w:rsidR="00A262E9" w:rsidRPr="00B84005">
        <w:rPr>
          <w:rFonts w:ascii="Arial" w:hAnsi="Arial"/>
          <w:sz w:val="22"/>
          <w:szCs w:val="22"/>
        </w:rPr>
        <w:t xml:space="preserve"> must be modular and designed for easy </w:t>
      </w:r>
      <w:r w:rsidR="002509CD" w:rsidRPr="00B84005">
        <w:rPr>
          <w:rFonts w:ascii="Arial" w:hAnsi="Arial"/>
          <w:sz w:val="22"/>
          <w:szCs w:val="22"/>
        </w:rPr>
        <w:t>capacity and performance expansion.</w:t>
      </w:r>
    </w:p>
    <w:p w14:paraId="4957C966" w14:textId="3123C821" w:rsidR="00A541AE" w:rsidRPr="00B84005" w:rsidRDefault="002509CD" w:rsidP="002A5B57">
      <w:pPr>
        <w:pStyle w:val="ListParagraph"/>
        <w:numPr>
          <w:ilvl w:val="1"/>
          <w:numId w:val="5"/>
        </w:numPr>
        <w:rPr>
          <w:rFonts w:ascii="Arial" w:hAnsi="Arial"/>
          <w:sz w:val="22"/>
          <w:szCs w:val="22"/>
        </w:rPr>
      </w:pPr>
      <w:r w:rsidRPr="00B84005">
        <w:rPr>
          <w:rFonts w:ascii="Arial" w:hAnsi="Arial"/>
          <w:sz w:val="22"/>
          <w:szCs w:val="22"/>
        </w:rPr>
        <w:t>All three components must be designed for easy ingest of data from research instruments (e.g. microscopes and sequencers) and for easy integration with the future local private cloud facility</w:t>
      </w:r>
      <w:r w:rsidR="00A63699" w:rsidRPr="00B84005">
        <w:rPr>
          <w:rFonts w:ascii="Arial" w:hAnsi="Arial"/>
          <w:sz w:val="22"/>
          <w:szCs w:val="22"/>
        </w:rPr>
        <w:t xml:space="preserve"> (e.g. OpenStack)</w:t>
      </w:r>
      <w:r w:rsidRPr="00B84005">
        <w:rPr>
          <w:rFonts w:ascii="Arial" w:hAnsi="Arial"/>
          <w:sz w:val="22"/>
          <w:szCs w:val="22"/>
        </w:rPr>
        <w:t>.</w:t>
      </w:r>
    </w:p>
    <w:p w14:paraId="47D634EE" w14:textId="6250C19F" w:rsidR="00650137" w:rsidRPr="00B84005" w:rsidRDefault="00A63699" w:rsidP="002A5B57">
      <w:pPr>
        <w:pStyle w:val="ListParagraph"/>
        <w:numPr>
          <w:ilvl w:val="1"/>
          <w:numId w:val="5"/>
        </w:numPr>
        <w:rPr>
          <w:rFonts w:ascii="Arial" w:hAnsi="Arial"/>
          <w:sz w:val="22"/>
          <w:szCs w:val="22"/>
        </w:rPr>
      </w:pPr>
      <w:r w:rsidRPr="00B84005">
        <w:rPr>
          <w:rFonts w:ascii="Arial" w:hAnsi="Arial"/>
          <w:sz w:val="22"/>
          <w:szCs w:val="22"/>
        </w:rPr>
        <w:t xml:space="preserve">While all three components should be designed for </w:t>
      </w:r>
      <w:r w:rsidR="00226D33" w:rsidRPr="00B84005">
        <w:rPr>
          <w:rFonts w:ascii="Arial" w:hAnsi="Arial"/>
          <w:sz w:val="22"/>
          <w:szCs w:val="22"/>
        </w:rPr>
        <w:t xml:space="preserve">high </w:t>
      </w:r>
      <w:r w:rsidRPr="00B84005">
        <w:rPr>
          <w:rFonts w:ascii="Arial" w:hAnsi="Arial"/>
          <w:sz w:val="22"/>
          <w:szCs w:val="22"/>
        </w:rPr>
        <w:t>performance</w:t>
      </w:r>
      <w:r w:rsidR="00226D33" w:rsidRPr="00B84005">
        <w:rPr>
          <w:rFonts w:ascii="Arial" w:hAnsi="Arial"/>
          <w:sz w:val="22"/>
          <w:szCs w:val="22"/>
        </w:rPr>
        <w:t>,</w:t>
      </w:r>
      <w:r w:rsidRPr="00B84005">
        <w:rPr>
          <w:rFonts w:ascii="Arial" w:hAnsi="Arial"/>
          <w:sz w:val="22"/>
          <w:szCs w:val="22"/>
        </w:rPr>
        <w:t xml:space="preserve"> d</w:t>
      </w:r>
      <w:r w:rsidR="00650137" w:rsidRPr="00B84005">
        <w:rPr>
          <w:rFonts w:ascii="Arial" w:hAnsi="Arial"/>
          <w:sz w:val="22"/>
          <w:szCs w:val="22"/>
        </w:rPr>
        <w:t>ata security and con</w:t>
      </w:r>
      <w:r w:rsidRPr="00B84005">
        <w:rPr>
          <w:rFonts w:ascii="Arial" w:hAnsi="Arial"/>
          <w:sz w:val="22"/>
          <w:szCs w:val="22"/>
        </w:rPr>
        <w:t>fidentiality must be provided:</w:t>
      </w:r>
    </w:p>
    <w:p w14:paraId="7FB9775B" w14:textId="05B821B0" w:rsidR="00650137" w:rsidRPr="00B84005" w:rsidRDefault="005F5174" w:rsidP="002A5B57">
      <w:pPr>
        <w:pStyle w:val="ListParagraph"/>
        <w:numPr>
          <w:ilvl w:val="2"/>
          <w:numId w:val="5"/>
        </w:numPr>
        <w:rPr>
          <w:rFonts w:ascii="Arial" w:hAnsi="Arial"/>
          <w:sz w:val="22"/>
          <w:szCs w:val="22"/>
        </w:rPr>
      </w:pPr>
      <w:r w:rsidRPr="00B84005">
        <w:rPr>
          <w:rFonts w:ascii="Arial" w:hAnsi="Arial"/>
          <w:sz w:val="22"/>
          <w:szCs w:val="22"/>
        </w:rPr>
        <w:t>Some data may</w:t>
      </w:r>
      <w:r w:rsidR="00650137" w:rsidRPr="00B84005">
        <w:rPr>
          <w:rFonts w:ascii="Arial" w:hAnsi="Arial"/>
          <w:sz w:val="22"/>
          <w:szCs w:val="22"/>
        </w:rPr>
        <w:t xml:space="preserve"> contain </w:t>
      </w:r>
      <w:r w:rsidRPr="00B84005">
        <w:rPr>
          <w:rFonts w:ascii="Arial" w:hAnsi="Arial"/>
          <w:sz w:val="22"/>
          <w:szCs w:val="22"/>
        </w:rPr>
        <w:t>PHI;</w:t>
      </w:r>
      <w:r w:rsidR="00650137" w:rsidRPr="00B84005">
        <w:rPr>
          <w:rFonts w:ascii="Arial" w:hAnsi="Arial"/>
          <w:sz w:val="22"/>
          <w:szCs w:val="22"/>
        </w:rPr>
        <w:t xml:space="preserve"> the solution should be able to conform to the </w:t>
      </w:r>
      <w:r w:rsidR="0004514A" w:rsidRPr="00B84005">
        <w:rPr>
          <w:rFonts w:ascii="Arial" w:hAnsi="Arial"/>
          <w:sz w:val="22"/>
          <w:szCs w:val="22"/>
        </w:rPr>
        <w:t xml:space="preserve">standards </w:t>
      </w:r>
      <w:r w:rsidR="00650137" w:rsidRPr="00B84005">
        <w:rPr>
          <w:rFonts w:ascii="Arial" w:hAnsi="Arial"/>
          <w:sz w:val="22"/>
          <w:szCs w:val="22"/>
        </w:rPr>
        <w:t>for storing and granting access to such information</w:t>
      </w:r>
      <w:r w:rsidR="00BE34F2" w:rsidRPr="00B84005">
        <w:rPr>
          <w:rFonts w:ascii="Arial" w:hAnsi="Arial"/>
          <w:sz w:val="22"/>
          <w:szCs w:val="22"/>
        </w:rPr>
        <w:t>.</w:t>
      </w:r>
    </w:p>
    <w:p w14:paraId="036A2FCB" w14:textId="4E98F381" w:rsidR="00A63699" w:rsidRPr="00B84005" w:rsidRDefault="00B33B6A" w:rsidP="002A5B57">
      <w:pPr>
        <w:pStyle w:val="ListParagraph"/>
        <w:numPr>
          <w:ilvl w:val="2"/>
          <w:numId w:val="5"/>
        </w:numPr>
        <w:rPr>
          <w:rFonts w:ascii="Arial" w:hAnsi="Arial"/>
          <w:sz w:val="22"/>
          <w:szCs w:val="22"/>
        </w:rPr>
      </w:pPr>
      <w:r w:rsidRPr="00B84005">
        <w:rPr>
          <w:rFonts w:ascii="Arial" w:hAnsi="Arial"/>
          <w:sz w:val="22"/>
          <w:szCs w:val="22"/>
        </w:rPr>
        <w:t xml:space="preserve">The components must be HIPAA compliant.  In particular, please describe how the components will integrate with Active Directory, and </w:t>
      </w:r>
      <w:r w:rsidRPr="00B84005">
        <w:rPr>
          <w:rFonts w:ascii="Arial" w:hAnsi="Arial"/>
          <w:sz w:val="22"/>
          <w:szCs w:val="22"/>
        </w:rPr>
        <w:lastRenderedPageBreak/>
        <w:t xml:space="preserve">how they will support </w:t>
      </w:r>
      <w:r w:rsidR="00355A1A" w:rsidRPr="00B84005">
        <w:rPr>
          <w:rFonts w:ascii="Arial" w:hAnsi="Arial"/>
          <w:sz w:val="22"/>
          <w:szCs w:val="22"/>
        </w:rPr>
        <w:t xml:space="preserve">cyclical redundancy checks, checksums and control totals, per-file encryption, and other critical HIPAA controls. </w:t>
      </w:r>
    </w:p>
    <w:p w14:paraId="404BC742" w14:textId="1D17F21E" w:rsidR="00A80D5C" w:rsidRPr="00A80D5C" w:rsidRDefault="00B33B6A" w:rsidP="00A80D5C">
      <w:pPr>
        <w:pStyle w:val="ListParagraph"/>
        <w:numPr>
          <w:ilvl w:val="2"/>
          <w:numId w:val="5"/>
        </w:numPr>
        <w:rPr>
          <w:rFonts w:ascii="Arial" w:hAnsi="Arial"/>
          <w:sz w:val="22"/>
          <w:szCs w:val="22"/>
        </w:rPr>
      </w:pPr>
      <w:r w:rsidRPr="00B84005">
        <w:rPr>
          <w:rFonts w:ascii="Arial" w:hAnsi="Arial"/>
          <w:sz w:val="22"/>
          <w:szCs w:val="22"/>
        </w:rPr>
        <w:t xml:space="preserve">The components </w:t>
      </w:r>
      <w:r w:rsidR="00A63699" w:rsidRPr="00B84005">
        <w:rPr>
          <w:rFonts w:ascii="Arial" w:hAnsi="Arial"/>
          <w:sz w:val="22"/>
          <w:szCs w:val="22"/>
        </w:rPr>
        <w:t>must include rich audit capabilities.</w:t>
      </w:r>
      <w:r w:rsidR="00A80D5C">
        <w:rPr>
          <w:rFonts w:ascii="Arial" w:hAnsi="Arial"/>
          <w:sz w:val="22"/>
          <w:szCs w:val="22"/>
        </w:rPr>
        <w:t xml:space="preserve">  In particular, audit capabilities</w:t>
      </w:r>
      <w:r w:rsidR="006258D5">
        <w:rPr>
          <w:rFonts w:ascii="Arial" w:hAnsi="Arial"/>
          <w:sz w:val="22"/>
          <w:szCs w:val="22"/>
        </w:rPr>
        <w:t xml:space="preserve">, in addition to standard functionalities including failed login events, user privilege changes, etc., </w:t>
      </w:r>
      <w:r w:rsidR="00A80D5C">
        <w:rPr>
          <w:rFonts w:ascii="Arial" w:hAnsi="Arial"/>
          <w:sz w:val="22"/>
          <w:szCs w:val="22"/>
        </w:rPr>
        <w:t xml:space="preserve">should </w:t>
      </w:r>
      <w:r w:rsidR="006258D5">
        <w:rPr>
          <w:rFonts w:ascii="Arial" w:hAnsi="Arial"/>
          <w:sz w:val="22"/>
          <w:szCs w:val="22"/>
        </w:rPr>
        <w:t xml:space="preserve">also </w:t>
      </w:r>
      <w:r w:rsidR="00A80D5C">
        <w:rPr>
          <w:rFonts w:ascii="Arial" w:hAnsi="Arial"/>
          <w:sz w:val="22"/>
          <w:szCs w:val="22"/>
        </w:rPr>
        <w:t xml:space="preserve">include </w:t>
      </w:r>
      <w:r w:rsidR="006258D5">
        <w:rPr>
          <w:rFonts w:ascii="Arial" w:hAnsi="Arial"/>
          <w:sz w:val="22"/>
          <w:szCs w:val="22"/>
        </w:rPr>
        <w:t xml:space="preserve">logging capabilities for file- and mid-level directories, flexibility in turning logging on and off per directory and per file, and </w:t>
      </w:r>
      <w:r w:rsidR="003B49A6">
        <w:rPr>
          <w:rFonts w:ascii="Arial" w:hAnsi="Arial"/>
          <w:sz w:val="22"/>
          <w:szCs w:val="22"/>
        </w:rPr>
        <w:t>quer</w:t>
      </w:r>
      <w:r w:rsidR="006258D5">
        <w:rPr>
          <w:rFonts w:ascii="Arial" w:hAnsi="Arial"/>
          <w:sz w:val="22"/>
          <w:szCs w:val="22"/>
        </w:rPr>
        <w:t>y interface for the logs thus created.</w:t>
      </w:r>
    </w:p>
    <w:p w14:paraId="68246E6D" w14:textId="77777777" w:rsidR="00E25191" w:rsidRPr="00B84005" w:rsidRDefault="00BE34F2" w:rsidP="002A5B57">
      <w:pPr>
        <w:pStyle w:val="ListParagraph"/>
        <w:numPr>
          <w:ilvl w:val="2"/>
          <w:numId w:val="5"/>
        </w:numPr>
        <w:rPr>
          <w:rFonts w:ascii="Arial" w:hAnsi="Arial"/>
          <w:sz w:val="22"/>
          <w:szCs w:val="22"/>
        </w:rPr>
      </w:pPr>
      <w:r w:rsidRPr="00B84005">
        <w:rPr>
          <w:rFonts w:ascii="Arial" w:hAnsi="Arial"/>
          <w:sz w:val="22"/>
          <w:szCs w:val="22"/>
        </w:rPr>
        <w:t>Access to data should be able to be controlled at a granular level.</w:t>
      </w:r>
    </w:p>
    <w:p w14:paraId="58AD45BB" w14:textId="78A87666" w:rsidR="00B822B2" w:rsidRPr="009E4C77" w:rsidRDefault="00B822B2" w:rsidP="002A5B57"/>
    <w:p w14:paraId="0A58F3A0" w14:textId="77777777" w:rsidR="00456BA7" w:rsidRPr="009E4C77" w:rsidRDefault="003400E9" w:rsidP="002A5B57">
      <w:r w:rsidRPr="009E4C77">
        <w:rPr>
          <w:b/>
        </w:rPr>
        <w:t xml:space="preserve">Vendor Answer: </w:t>
      </w:r>
      <w:r w:rsidRPr="009E4C77">
        <w:t>Indicate your compliance with each requirement and document any exception</w:t>
      </w:r>
    </w:p>
    <w:p w14:paraId="59CE0A8F" w14:textId="77777777" w:rsidR="00B33B6A" w:rsidRPr="00301B33" w:rsidRDefault="00B33B6A" w:rsidP="002A5B57"/>
    <w:p w14:paraId="1186E8B1" w14:textId="33E681E7" w:rsidR="00456BA7" w:rsidRPr="00301B33" w:rsidRDefault="00456BA7" w:rsidP="002A5B57">
      <w:pPr>
        <w:pStyle w:val="Heading1"/>
      </w:pPr>
      <w:bookmarkStart w:id="85" w:name="_Ref244064534"/>
      <w:bookmarkStart w:id="86" w:name="_Toc484517176"/>
      <w:r w:rsidRPr="00301B33">
        <w:t>Technical Requirements</w:t>
      </w:r>
      <w:bookmarkEnd w:id="85"/>
      <w:bookmarkEnd w:id="86"/>
    </w:p>
    <w:p w14:paraId="7F997E2D" w14:textId="77777777" w:rsidR="00456BA7" w:rsidRPr="00301B33" w:rsidRDefault="00456BA7" w:rsidP="002A5B57"/>
    <w:p w14:paraId="7EF88BFB" w14:textId="027E7D73" w:rsidR="00355A1A" w:rsidRPr="006F251F" w:rsidRDefault="00456BA7" w:rsidP="002A5B57">
      <w:pPr>
        <w:pStyle w:val="ListParagraph"/>
        <w:numPr>
          <w:ilvl w:val="1"/>
          <w:numId w:val="5"/>
        </w:numPr>
        <w:rPr>
          <w:rFonts w:ascii="Arial" w:hAnsi="Arial"/>
          <w:sz w:val="22"/>
          <w:szCs w:val="22"/>
        </w:rPr>
      </w:pPr>
      <w:r w:rsidRPr="006F251F">
        <w:rPr>
          <w:rFonts w:ascii="Arial" w:hAnsi="Arial"/>
          <w:sz w:val="22"/>
          <w:szCs w:val="22"/>
        </w:rPr>
        <w:t xml:space="preserve">The </w:t>
      </w:r>
      <w:r w:rsidR="00C41D5A" w:rsidRPr="006F251F">
        <w:rPr>
          <w:rFonts w:ascii="Arial" w:hAnsi="Arial"/>
          <w:sz w:val="22"/>
          <w:szCs w:val="22"/>
        </w:rPr>
        <w:t>PFS</w:t>
      </w:r>
      <w:r w:rsidR="00355A1A" w:rsidRPr="006F251F">
        <w:rPr>
          <w:rFonts w:ascii="Arial" w:hAnsi="Arial"/>
          <w:sz w:val="22"/>
          <w:szCs w:val="22"/>
        </w:rPr>
        <w:t xml:space="preserve"> </w:t>
      </w:r>
      <w:r w:rsidR="00695D3B" w:rsidRPr="006F251F">
        <w:rPr>
          <w:rFonts w:ascii="Arial" w:hAnsi="Arial"/>
          <w:sz w:val="22"/>
          <w:szCs w:val="22"/>
        </w:rPr>
        <w:t>(</w:t>
      </w:r>
      <w:r w:rsidR="00511137" w:rsidRPr="006F251F">
        <w:rPr>
          <w:rFonts w:ascii="Arial" w:hAnsi="Arial"/>
          <w:sz w:val="22"/>
          <w:szCs w:val="22"/>
        </w:rPr>
        <w:t xml:space="preserve">General Parallel File System (GPFS) preferred) </w:t>
      </w:r>
      <w:r w:rsidR="00355A1A" w:rsidRPr="006F251F">
        <w:rPr>
          <w:rFonts w:ascii="Arial" w:hAnsi="Arial"/>
          <w:sz w:val="22"/>
          <w:szCs w:val="22"/>
        </w:rPr>
        <w:t>component</w:t>
      </w:r>
      <w:r w:rsidR="00650137" w:rsidRPr="006F251F">
        <w:rPr>
          <w:rFonts w:ascii="Arial" w:hAnsi="Arial"/>
          <w:sz w:val="22"/>
          <w:szCs w:val="22"/>
        </w:rPr>
        <w:t xml:space="preserve"> </w:t>
      </w:r>
      <w:r w:rsidR="00355A1A" w:rsidRPr="006F251F">
        <w:rPr>
          <w:rFonts w:ascii="Arial" w:hAnsi="Arial"/>
          <w:sz w:val="22"/>
          <w:szCs w:val="22"/>
        </w:rPr>
        <w:t>must include 300 TB – 500 TB of global scratch fo</w:t>
      </w:r>
      <w:r w:rsidR="00A06AAF" w:rsidRPr="006F251F">
        <w:rPr>
          <w:rFonts w:ascii="Arial" w:hAnsi="Arial"/>
          <w:sz w:val="22"/>
          <w:szCs w:val="22"/>
        </w:rPr>
        <w:t>r job I/O and 2 PB of cost effective</w:t>
      </w:r>
      <w:r w:rsidR="00355A1A" w:rsidRPr="006F251F">
        <w:rPr>
          <w:rFonts w:ascii="Arial" w:hAnsi="Arial"/>
          <w:sz w:val="22"/>
          <w:szCs w:val="22"/>
        </w:rPr>
        <w:t xml:space="preserve"> </w:t>
      </w:r>
      <w:r w:rsidR="00A06AAF" w:rsidRPr="006F251F">
        <w:rPr>
          <w:rFonts w:ascii="Arial" w:hAnsi="Arial"/>
          <w:sz w:val="22"/>
          <w:szCs w:val="22"/>
        </w:rPr>
        <w:t xml:space="preserve">magnetic disc </w:t>
      </w:r>
      <w:r w:rsidR="00355A1A" w:rsidRPr="006F251F">
        <w:rPr>
          <w:rFonts w:ascii="Arial" w:hAnsi="Arial"/>
          <w:sz w:val="22"/>
          <w:szCs w:val="22"/>
        </w:rPr>
        <w:t xml:space="preserve">storage capacity </w:t>
      </w:r>
      <w:r w:rsidR="00CC6666" w:rsidRPr="006F251F">
        <w:rPr>
          <w:rFonts w:ascii="Arial" w:hAnsi="Arial"/>
          <w:sz w:val="22"/>
          <w:szCs w:val="22"/>
        </w:rPr>
        <w:t xml:space="preserve">for </w:t>
      </w:r>
      <w:r w:rsidR="00355A1A" w:rsidRPr="006F251F">
        <w:rPr>
          <w:rFonts w:ascii="Arial" w:hAnsi="Arial"/>
          <w:sz w:val="22"/>
          <w:szCs w:val="22"/>
        </w:rPr>
        <w:t xml:space="preserve">users’ home and projects </w:t>
      </w:r>
      <w:r w:rsidR="00CC6666" w:rsidRPr="006F251F">
        <w:rPr>
          <w:rFonts w:ascii="Arial" w:hAnsi="Arial"/>
          <w:sz w:val="22"/>
          <w:szCs w:val="22"/>
        </w:rPr>
        <w:t>areas as well as</w:t>
      </w:r>
      <w:r w:rsidR="00355A1A" w:rsidRPr="006F251F">
        <w:rPr>
          <w:rFonts w:ascii="Arial" w:hAnsi="Arial"/>
          <w:sz w:val="22"/>
          <w:szCs w:val="22"/>
        </w:rPr>
        <w:t xml:space="preserve"> for data ingests from instruments and data warehouses.  While the proposals with single performance tier will be accepted, </w:t>
      </w:r>
      <w:r w:rsidR="005D623A" w:rsidRPr="006F251F">
        <w:rPr>
          <w:rFonts w:ascii="Arial" w:hAnsi="Arial"/>
          <w:sz w:val="22"/>
          <w:szCs w:val="22"/>
          <w:u w:val="single"/>
        </w:rPr>
        <w:t xml:space="preserve">cost </w:t>
      </w:r>
      <w:r w:rsidR="00355A1A" w:rsidRPr="006F251F">
        <w:rPr>
          <w:rFonts w:ascii="Arial" w:hAnsi="Arial"/>
          <w:sz w:val="22"/>
          <w:szCs w:val="22"/>
          <w:u w:val="single"/>
        </w:rPr>
        <w:t>effective</w:t>
      </w:r>
      <w:r w:rsidR="00355A1A" w:rsidRPr="006F251F">
        <w:rPr>
          <w:rFonts w:ascii="Arial" w:hAnsi="Arial"/>
          <w:sz w:val="22"/>
          <w:szCs w:val="22"/>
        </w:rPr>
        <w:t xml:space="preserve"> solutions (e</w:t>
      </w:r>
      <w:r w:rsidR="00A06AAF" w:rsidRPr="006F251F">
        <w:rPr>
          <w:rFonts w:ascii="Arial" w:hAnsi="Arial"/>
          <w:sz w:val="22"/>
          <w:szCs w:val="22"/>
        </w:rPr>
        <w:t>.g. software based burst buffers or other</w:t>
      </w:r>
      <w:r w:rsidR="00CC6666" w:rsidRPr="006F251F">
        <w:rPr>
          <w:rFonts w:ascii="Arial" w:hAnsi="Arial"/>
          <w:sz w:val="22"/>
          <w:szCs w:val="22"/>
        </w:rPr>
        <w:t xml:space="preserve"> I/O conditioners</w:t>
      </w:r>
      <w:r w:rsidR="00355A1A" w:rsidRPr="006F251F">
        <w:rPr>
          <w:rFonts w:ascii="Arial" w:hAnsi="Arial"/>
          <w:sz w:val="22"/>
          <w:szCs w:val="22"/>
        </w:rPr>
        <w:t xml:space="preserve">, </w:t>
      </w:r>
      <w:r w:rsidR="00CC6666" w:rsidRPr="006F251F">
        <w:rPr>
          <w:rFonts w:ascii="Arial" w:hAnsi="Arial"/>
          <w:sz w:val="22"/>
          <w:szCs w:val="22"/>
        </w:rPr>
        <w:t>fast spinning mag</w:t>
      </w:r>
      <w:r w:rsidR="00D206E1" w:rsidRPr="006F251F">
        <w:rPr>
          <w:rFonts w:ascii="Arial" w:hAnsi="Arial"/>
          <w:sz w:val="22"/>
          <w:szCs w:val="22"/>
        </w:rPr>
        <w:t xml:space="preserve">netic disks, SAS disks) for </w:t>
      </w:r>
      <w:r w:rsidR="00CC6666" w:rsidRPr="006F251F">
        <w:rPr>
          <w:rFonts w:ascii="Arial" w:hAnsi="Arial"/>
          <w:sz w:val="22"/>
          <w:szCs w:val="22"/>
        </w:rPr>
        <w:t>global scratch “partition” are welcome and encouraged.</w:t>
      </w:r>
    </w:p>
    <w:p w14:paraId="1DB91563" w14:textId="55DDE10E" w:rsidR="00CC6666" w:rsidRPr="006F251F" w:rsidRDefault="00CC6666" w:rsidP="002A5B57">
      <w:pPr>
        <w:pStyle w:val="ListParagraph"/>
        <w:numPr>
          <w:ilvl w:val="1"/>
          <w:numId w:val="5"/>
        </w:numPr>
        <w:rPr>
          <w:rFonts w:ascii="Arial" w:hAnsi="Arial"/>
          <w:sz w:val="22"/>
          <w:szCs w:val="22"/>
        </w:rPr>
      </w:pPr>
      <w:r w:rsidRPr="006F251F">
        <w:rPr>
          <w:rFonts w:ascii="Arial" w:hAnsi="Arial"/>
          <w:sz w:val="22"/>
          <w:szCs w:val="22"/>
        </w:rPr>
        <w:t>Th</w:t>
      </w:r>
      <w:r w:rsidR="002C08A7" w:rsidRPr="006F251F">
        <w:rPr>
          <w:rFonts w:ascii="Arial" w:hAnsi="Arial"/>
          <w:sz w:val="22"/>
          <w:szCs w:val="22"/>
        </w:rPr>
        <w:t xml:space="preserve">e </w:t>
      </w:r>
      <w:r w:rsidR="00C41D5A" w:rsidRPr="006F251F">
        <w:rPr>
          <w:rFonts w:ascii="Arial" w:hAnsi="Arial"/>
          <w:sz w:val="22"/>
          <w:szCs w:val="22"/>
        </w:rPr>
        <w:t>PFS</w:t>
      </w:r>
      <w:r w:rsidR="002C08A7" w:rsidRPr="006F251F">
        <w:rPr>
          <w:rFonts w:ascii="Arial" w:hAnsi="Arial"/>
          <w:sz w:val="22"/>
          <w:szCs w:val="22"/>
        </w:rPr>
        <w:t xml:space="preserve"> component should include support for p</w:t>
      </w:r>
      <w:r w:rsidR="002C5B69" w:rsidRPr="006F251F">
        <w:rPr>
          <w:rFonts w:ascii="Arial" w:hAnsi="Arial"/>
          <w:sz w:val="22"/>
          <w:szCs w:val="22"/>
        </w:rPr>
        <w:t xml:space="preserve">olicy based data movement </w:t>
      </w:r>
      <w:r w:rsidR="002C08A7" w:rsidRPr="006F251F">
        <w:rPr>
          <w:rFonts w:ascii="Arial" w:hAnsi="Arial"/>
          <w:sz w:val="22"/>
          <w:szCs w:val="22"/>
        </w:rPr>
        <w:t xml:space="preserve">between </w:t>
      </w:r>
      <w:r w:rsidR="00321873" w:rsidRPr="006F251F">
        <w:rPr>
          <w:rFonts w:ascii="Arial" w:hAnsi="Arial"/>
          <w:sz w:val="22"/>
          <w:szCs w:val="22"/>
        </w:rPr>
        <w:t>the global scratch and persistent</w:t>
      </w:r>
      <w:r w:rsidR="002C08A7" w:rsidRPr="006F251F">
        <w:rPr>
          <w:rFonts w:ascii="Arial" w:hAnsi="Arial"/>
          <w:sz w:val="22"/>
          <w:szCs w:val="22"/>
        </w:rPr>
        <w:t xml:space="preserve"> storage are</w:t>
      </w:r>
      <w:r w:rsidR="00A06AAF" w:rsidRPr="006F251F">
        <w:rPr>
          <w:rFonts w:ascii="Arial" w:hAnsi="Arial"/>
          <w:sz w:val="22"/>
          <w:szCs w:val="22"/>
        </w:rPr>
        <w:t>as.</w:t>
      </w:r>
    </w:p>
    <w:p w14:paraId="404B9578" w14:textId="6C7DE2E4" w:rsidR="002C08A7" w:rsidRPr="006F251F" w:rsidRDefault="002C08A7" w:rsidP="002A5B57">
      <w:pPr>
        <w:pStyle w:val="ListParagraph"/>
        <w:numPr>
          <w:ilvl w:val="1"/>
          <w:numId w:val="5"/>
        </w:numPr>
        <w:rPr>
          <w:rFonts w:ascii="Arial" w:hAnsi="Arial"/>
          <w:sz w:val="22"/>
          <w:szCs w:val="22"/>
        </w:rPr>
      </w:pPr>
      <w:r w:rsidRPr="006F251F">
        <w:rPr>
          <w:rFonts w:ascii="Arial" w:hAnsi="Arial"/>
          <w:sz w:val="22"/>
          <w:szCs w:val="22"/>
        </w:rPr>
        <w:t xml:space="preserve">The </w:t>
      </w:r>
      <w:r w:rsidR="00C41D5A" w:rsidRPr="006F251F">
        <w:rPr>
          <w:rFonts w:ascii="Arial" w:hAnsi="Arial"/>
          <w:sz w:val="22"/>
          <w:szCs w:val="22"/>
        </w:rPr>
        <w:t>PFS</w:t>
      </w:r>
      <w:r w:rsidRPr="006F251F">
        <w:rPr>
          <w:rFonts w:ascii="Arial" w:hAnsi="Arial"/>
          <w:sz w:val="22"/>
          <w:szCs w:val="22"/>
        </w:rPr>
        <w:t xml:space="preserve"> component must support data ingests of up to ~50 TB/day.</w:t>
      </w:r>
    </w:p>
    <w:p w14:paraId="0C5D52E0" w14:textId="747DE691" w:rsidR="00332CC5" w:rsidRPr="006F251F" w:rsidRDefault="002C08A7" w:rsidP="002A5B57">
      <w:pPr>
        <w:pStyle w:val="ListParagraph"/>
        <w:numPr>
          <w:ilvl w:val="1"/>
          <w:numId w:val="5"/>
        </w:numPr>
        <w:rPr>
          <w:rFonts w:ascii="Arial" w:hAnsi="Arial"/>
          <w:sz w:val="22"/>
          <w:szCs w:val="22"/>
        </w:rPr>
      </w:pPr>
      <w:r w:rsidRPr="006F251F">
        <w:rPr>
          <w:rFonts w:ascii="Arial" w:hAnsi="Arial"/>
          <w:sz w:val="22"/>
          <w:szCs w:val="22"/>
        </w:rPr>
        <w:t xml:space="preserve">The </w:t>
      </w:r>
      <w:r w:rsidR="00C41D5A" w:rsidRPr="006F251F">
        <w:rPr>
          <w:rFonts w:ascii="Arial" w:hAnsi="Arial"/>
          <w:sz w:val="22"/>
          <w:szCs w:val="22"/>
        </w:rPr>
        <w:t>PFS</w:t>
      </w:r>
      <w:r w:rsidRPr="006F251F">
        <w:rPr>
          <w:rFonts w:ascii="Arial" w:hAnsi="Arial"/>
          <w:sz w:val="22"/>
          <w:szCs w:val="22"/>
        </w:rPr>
        <w:t xml:space="preserve"> component </w:t>
      </w:r>
      <w:r w:rsidR="00A06AAF" w:rsidRPr="006F251F">
        <w:rPr>
          <w:rFonts w:ascii="Arial" w:hAnsi="Arial"/>
          <w:sz w:val="22"/>
          <w:szCs w:val="22"/>
        </w:rPr>
        <w:t xml:space="preserve">must </w:t>
      </w:r>
      <w:r w:rsidR="00332CC5" w:rsidRPr="006F251F">
        <w:rPr>
          <w:rFonts w:ascii="Arial" w:hAnsi="Arial"/>
          <w:sz w:val="22"/>
          <w:szCs w:val="22"/>
        </w:rPr>
        <w:t xml:space="preserve">support </w:t>
      </w:r>
      <w:r w:rsidR="002C5B69" w:rsidRPr="006F251F">
        <w:rPr>
          <w:rFonts w:ascii="Arial" w:hAnsi="Arial"/>
          <w:sz w:val="22"/>
          <w:szCs w:val="22"/>
        </w:rPr>
        <w:t xml:space="preserve">heterogeneous networks </w:t>
      </w:r>
      <w:r w:rsidR="00A06AAF" w:rsidRPr="006F251F">
        <w:rPr>
          <w:rFonts w:ascii="Arial" w:hAnsi="Arial"/>
          <w:sz w:val="22"/>
          <w:szCs w:val="22"/>
        </w:rPr>
        <w:t>(c.f. Section 9.6.) as well as</w:t>
      </w:r>
      <w:r w:rsidR="002C5B69" w:rsidRPr="006F251F">
        <w:rPr>
          <w:rFonts w:ascii="Arial" w:hAnsi="Arial"/>
          <w:sz w:val="22"/>
          <w:szCs w:val="22"/>
        </w:rPr>
        <w:t xml:space="preserve"> </w:t>
      </w:r>
      <w:r w:rsidR="00A06AAF" w:rsidRPr="006F251F">
        <w:rPr>
          <w:rFonts w:ascii="Arial" w:hAnsi="Arial"/>
          <w:sz w:val="22"/>
          <w:szCs w:val="22"/>
        </w:rPr>
        <w:t>gateways to auxiliary</w:t>
      </w:r>
      <w:r w:rsidR="005D623A" w:rsidRPr="006F251F">
        <w:rPr>
          <w:rFonts w:ascii="Arial" w:hAnsi="Arial"/>
          <w:sz w:val="22"/>
          <w:szCs w:val="22"/>
        </w:rPr>
        <w:t>/ancill</w:t>
      </w:r>
      <w:r w:rsidR="00A06AAF" w:rsidRPr="006F251F">
        <w:rPr>
          <w:rFonts w:ascii="Arial" w:hAnsi="Arial"/>
          <w:sz w:val="22"/>
          <w:szCs w:val="22"/>
        </w:rPr>
        <w:t xml:space="preserve">ary </w:t>
      </w:r>
      <w:r w:rsidR="005D623A" w:rsidRPr="006F251F">
        <w:rPr>
          <w:rFonts w:ascii="Arial" w:hAnsi="Arial"/>
          <w:sz w:val="22"/>
          <w:szCs w:val="22"/>
        </w:rPr>
        <w:t>severs</w:t>
      </w:r>
      <w:r w:rsidR="00D206E1" w:rsidRPr="006F251F">
        <w:rPr>
          <w:rFonts w:ascii="Arial" w:hAnsi="Arial"/>
          <w:sz w:val="22"/>
          <w:szCs w:val="22"/>
        </w:rPr>
        <w:t xml:space="preserve"> and data ingest points</w:t>
      </w:r>
      <w:r w:rsidR="00691148" w:rsidRPr="006F251F">
        <w:rPr>
          <w:rFonts w:ascii="Arial" w:hAnsi="Arial"/>
          <w:sz w:val="22"/>
          <w:szCs w:val="22"/>
        </w:rPr>
        <w:t xml:space="preserve"> (</w:t>
      </w:r>
      <w:r w:rsidR="00844BCE" w:rsidRPr="006F251F">
        <w:rPr>
          <w:rFonts w:ascii="Arial" w:hAnsi="Arial"/>
          <w:sz w:val="22"/>
          <w:szCs w:val="22"/>
        </w:rPr>
        <w:t>service nodes)</w:t>
      </w:r>
      <w:r w:rsidR="00D206E1" w:rsidRPr="006F251F">
        <w:rPr>
          <w:rFonts w:ascii="Arial" w:hAnsi="Arial"/>
          <w:sz w:val="22"/>
          <w:szCs w:val="22"/>
        </w:rPr>
        <w:t>.</w:t>
      </w:r>
    </w:p>
    <w:p w14:paraId="6B41E1CC" w14:textId="7EC2E0E4" w:rsidR="00CE0535" w:rsidRPr="006F251F" w:rsidRDefault="00CE0535" w:rsidP="002A5B57">
      <w:pPr>
        <w:pStyle w:val="ListParagraph"/>
        <w:numPr>
          <w:ilvl w:val="1"/>
          <w:numId w:val="5"/>
        </w:numPr>
        <w:rPr>
          <w:rFonts w:ascii="Arial" w:hAnsi="Arial"/>
          <w:sz w:val="22"/>
          <w:szCs w:val="22"/>
        </w:rPr>
      </w:pPr>
      <w:r w:rsidRPr="006F251F">
        <w:rPr>
          <w:rFonts w:ascii="Arial" w:hAnsi="Arial"/>
          <w:sz w:val="22"/>
          <w:szCs w:val="22"/>
        </w:rPr>
        <w:t xml:space="preserve">The </w:t>
      </w:r>
      <w:r w:rsidR="00C41D5A" w:rsidRPr="006F251F">
        <w:rPr>
          <w:rFonts w:ascii="Arial" w:hAnsi="Arial"/>
          <w:sz w:val="22"/>
          <w:szCs w:val="22"/>
        </w:rPr>
        <w:t>PFS</w:t>
      </w:r>
      <w:r w:rsidRPr="006F251F">
        <w:rPr>
          <w:rFonts w:ascii="Arial" w:hAnsi="Arial"/>
          <w:sz w:val="22"/>
          <w:szCs w:val="22"/>
        </w:rPr>
        <w:t xml:space="preserve"> component must be tuned for a wide spectrum of file characteristics.  In particular, the </w:t>
      </w:r>
      <w:r w:rsidR="00C41D5A" w:rsidRPr="006F251F">
        <w:rPr>
          <w:rFonts w:ascii="Arial" w:hAnsi="Arial"/>
          <w:sz w:val="22"/>
          <w:szCs w:val="22"/>
        </w:rPr>
        <w:t>PFS</w:t>
      </w:r>
      <w:r w:rsidRPr="006F251F">
        <w:rPr>
          <w:rFonts w:ascii="Arial" w:hAnsi="Arial"/>
          <w:sz w:val="22"/>
          <w:szCs w:val="22"/>
        </w:rPr>
        <w:t xml:space="preserve"> must be high-IOPS capable and perform well on large numbers of small files.</w:t>
      </w:r>
      <w:r w:rsidR="005D623A" w:rsidRPr="006F251F">
        <w:rPr>
          <w:rFonts w:ascii="Arial" w:hAnsi="Arial"/>
          <w:sz w:val="22"/>
          <w:szCs w:val="22"/>
        </w:rPr>
        <w:t xml:space="preserve">  Refer to Appendix B for an approximate current breakdown of file sizes but please be mindful that future file characteristics may and will deviate from this depiction.  </w:t>
      </w:r>
    </w:p>
    <w:p w14:paraId="7236DC08" w14:textId="083397E7" w:rsidR="00332CC5" w:rsidRPr="006F251F" w:rsidRDefault="00332CC5" w:rsidP="002A5B57">
      <w:pPr>
        <w:pStyle w:val="ListParagraph"/>
        <w:numPr>
          <w:ilvl w:val="1"/>
          <w:numId w:val="5"/>
        </w:numPr>
        <w:rPr>
          <w:rFonts w:ascii="Arial" w:hAnsi="Arial"/>
          <w:sz w:val="22"/>
          <w:szCs w:val="22"/>
        </w:rPr>
      </w:pPr>
      <w:r w:rsidRPr="006F251F">
        <w:rPr>
          <w:rFonts w:ascii="Arial" w:hAnsi="Arial"/>
          <w:sz w:val="22"/>
          <w:szCs w:val="22"/>
        </w:rPr>
        <w:t xml:space="preserve">The backup and DR component’s capacity must be commensurate </w:t>
      </w:r>
      <w:r w:rsidR="00321873" w:rsidRPr="006F251F">
        <w:rPr>
          <w:rFonts w:ascii="Arial" w:hAnsi="Arial"/>
          <w:sz w:val="22"/>
          <w:szCs w:val="22"/>
        </w:rPr>
        <w:t xml:space="preserve">with the initial capacity of the PFS component </w:t>
      </w:r>
      <w:r w:rsidRPr="006F251F">
        <w:rPr>
          <w:rFonts w:ascii="Arial" w:hAnsi="Arial"/>
          <w:sz w:val="22"/>
          <w:szCs w:val="22"/>
        </w:rPr>
        <w:t xml:space="preserve">and be able to grow commensurately with the size of the </w:t>
      </w:r>
      <w:r w:rsidR="00C41D5A" w:rsidRPr="006F251F">
        <w:rPr>
          <w:rFonts w:ascii="Arial" w:hAnsi="Arial"/>
          <w:sz w:val="22"/>
          <w:szCs w:val="22"/>
        </w:rPr>
        <w:t>PFS</w:t>
      </w:r>
      <w:r w:rsidRPr="006F251F">
        <w:rPr>
          <w:rFonts w:ascii="Arial" w:hAnsi="Arial"/>
          <w:sz w:val="22"/>
          <w:szCs w:val="22"/>
        </w:rPr>
        <w:t xml:space="preserve"> component.  </w:t>
      </w:r>
      <w:r w:rsidR="00321873" w:rsidRPr="006F251F">
        <w:rPr>
          <w:rFonts w:ascii="Arial" w:hAnsi="Arial"/>
          <w:sz w:val="22"/>
          <w:szCs w:val="22"/>
        </w:rPr>
        <w:t xml:space="preserve">Currently, the </w:t>
      </w:r>
      <w:proofErr w:type="spellStart"/>
      <w:r w:rsidR="00321873" w:rsidRPr="006F251F">
        <w:rPr>
          <w:rFonts w:ascii="Arial" w:hAnsi="Arial"/>
          <w:sz w:val="22"/>
          <w:szCs w:val="22"/>
        </w:rPr>
        <w:t>Isilon</w:t>
      </w:r>
      <w:proofErr w:type="spellEnd"/>
      <w:r w:rsidR="00321873" w:rsidRPr="006F251F">
        <w:rPr>
          <w:rFonts w:ascii="Arial" w:hAnsi="Arial"/>
          <w:sz w:val="22"/>
          <w:szCs w:val="22"/>
        </w:rPr>
        <w:t xml:space="preserve"> backup and DR </w:t>
      </w:r>
      <w:r w:rsidR="005F3D14">
        <w:rPr>
          <w:rFonts w:ascii="Arial" w:hAnsi="Arial"/>
          <w:sz w:val="22"/>
          <w:szCs w:val="22"/>
        </w:rPr>
        <w:t xml:space="preserve">solution attach to a 10 </w:t>
      </w:r>
      <w:proofErr w:type="spellStart"/>
      <w:r w:rsidR="005F3D14">
        <w:rPr>
          <w:rFonts w:ascii="Arial" w:hAnsi="Arial"/>
          <w:sz w:val="22"/>
          <w:szCs w:val="22"/>
        </w:rPr>
        <w:t>GbE</w:t>
      </w:r>
      <w:proofErr w:type="spellEnd"/>
      <w:r w:rsidR="005F3D14">
        <w:rPr>
          <w:rFonts w:ascii="Arial" w:hAnsi="Arial"/>
          <w:sz w:val="22"/>
          <w:szCs w:val="22"/>
        </w:rPr>
        <w:t xml:space="preserve"> Nex</w:t>
      </w:r>
      <w:r w:rsidR="00321873" w:rsidRPr="006F251F">
        <w:rPr>
          <w:rFonts w:ascii="Arial" w:hAnsi="Arial"/>
          <w:sz w:val="22"/>
          <w:szCs w:val="22"/>
        </w:rPr>
        <w:t xml:space="preserve">us </w:t>
      </w:r>
      <w:r w:rsidR="00396FA2" w:rsidRPr="006F251F">
        <w:rPr>
          <w:rFonts w:ascii="Arial" w:hAnsi="Arial"/>
          <w:sz w:val="22"/>
          <w:szCs w:val="22"/>
        </w:rPr>
        <w:t>56128 switch.</w:t>
      </w:r>
    </w:p>
    <w:p w14:paraId="669B2C37" w14:textId="0E485EB7" w:rsidR="00CE0535" w:rsidRPr="006F251F" w:rsidRDefault="00332CC5" w:rsidP="002A5B57">
      <w:pPr>
        <w:pStyle w:val="ListParagraph"/>
        <w:numPr>
          <w:ilvl w:val="1"/>
          <w:numId w:val="5"/>
        </w:numPr>
        <w:rPr>
          <w:rFonts w:ascii="Arial" w:hAnsi="Arial"/>
          <w:sz w:val="22"/>
          <w:szCs w:val="22"/>
        </w:rPr>
      </w:pPr>
      <w:r w:rsidRPr="006F251F">
        <w:rPr>
          <w:rFonts w:ascii="Arial" w:hAnsi="Arial"/>
          <w:sz w:val="22"/>
          <w:szCs w:val="22"/>
        </w:rPr>
        <w:t>The backup and DR component</w:t>
      </w:r>
      <w:r w:rsidR="00CE0535" w:rsidRPr="006F251F">
        <w:rPr>
          <w:rFonts w:ascii="Arial" w:hAnsi="Arial"/>
          <w:sz w:val="22"/>
          <w:szCs w:val="22"/>
        </w:rPr>
        <w:t xml:space="preserve"> </w:t>
      </w:r>
      <w:r w:rsidRPr="006F251F">
        <w:rPr>
          <w:rFonts w:ascii="Arial" w:hAnsi="Arial"/>
          <w:sz w:val="22"/>
          <w:szCs w:val="22"/>
        </w:rPr>
        <w:t>must be able to sustain u</w:t>
      </w:r>
      <w:r w:rsidR="00CE0535" w:rsidRPr="006F251F">
        <w:rPr>
          <w:rFonts w:ascii="Arial" w:hAnsi="Arial"/>
          <w:sz w:val="22"/>
          <w:szCs w:val="22"/>
        </w:rPr>
        <w:t>p to 50 TB/day of new ingests.  To ac</w:t>
      </w:r>
      <w:r w:rsidR="002C5B69" w:rsidRPr="006F251F">
        <w:rPr>
          <w:rFonts w:ascii="Arial" w:hAnsi="Arial"/>
          <w:sz w:val="22"/>
          <w:szCs w:val="22"/>
        </w:rPr>
        <w:t>complish this, as mentioned in Section 9</w:t>
      </w:r>
      <w:r w:rsidR="009F4DA2" w:rsidRPr="006F251F">
        <w:rPr>
          <w:rFonts w:ascii="Arial" w:hAnsi="Arial"/>
          <w:sz w:val="22"/>
          <w:szCs w:val="22"/>
        </w:rPr>
        <w:t>.5, v</w:t>
      </w:r>
      <w:r w:rsidR="00CE0535" w:rsidRPr="006F251F">
        <w:rPr>
          <w:rFonts w:ascii="Arial" w:hAnsi="Arial"/>
          <w:sz w:val="22"/>
          <w:szCs w:val="22"/>
        </w:rPr>
        <w:t>endors may propose a solution where backup and DR infrastructure is geographically separated.</w:t>
      </w:r>
    </w:p>
    <w:p w14:paraId="67732AC4" w14:textId="693A1A7E" w:rsidR="002C08A7" w:rsidRPr="006F251F" w:rsidRDefault="00CE0535" w:rsidP="002A5B57">
      <w:pPr>
        <w:pStyle w:val="ListParagraph"/>
        <w:numPr>
          <w:ilvl w:val="1"/>
          <w:numId w:val="5"/>
        </w:numPr>
        <w:rPr>
          <w:rFonts w:ascii="Arial" w:hAnsi="Arial"/>
          <w:sz w:val="22"/>
          <w:szCs w:val="22"/>
        </w:rPr>
      </w:pPr>
      <w:r w:rsidRPr="006F251F">
        <w:rPr>
          <w:rFonts w:ascii="Arial" w:hAnsi="Arial"/>
          <w:sz w:val="22"/>
          <w:szCs w:val="22"/>
        </w:rPr>
        <w:t xml:space="preserve">The backup and DR solution (or its individual parts) may or may not be </w:t>
      </w:r>
      <w:r w:rsidR="00C41D5A" w:rsidRPr="006F251F">
        <w:rPr>
          <w:rFonts w:ascii="Arial" w:hAnsi="Arial"/>
          <w:sz w:val="22"/>
          <w:szCs w:val="22"/>
        </w:rPr>
        <w:t>PFS</w:t>
      </w:r>
      <w:r w:rsidRPr="006F251F">
        <w:rPr>
          <w:rFonts w:ascii="Arial" w:hAnsi="Arial"/>
          <w:sz w:val="22"/>
          <w:szCs w:val="22"/>
        </w:rPr>
        <w:t xml:space="preserve"> based</w:t>
      </w:r>
      <w:r w:rsidR="00496DE6" w:rsidRPr="006F251F">
        <w:rPr>
          <w:rFonts w:ascii="Arial" w:hAnsi="Arial"/>
          <w:sz w:val="22"/>
          <w:szCs w:val="22"/>
        </w:rPr>
        <w:t xml:space="preserve"> and must be cost effective.</w:t>
      </w:r>
      <w:r w:rsidRPr="006F251F">
        <w:rPr>
          <w:rFonts w:ascii="Arial" w:hAnsi="Arial"/>
          <w:sz w:val="22"/>
          <w:szCs w:val="22"/>
        </w:rPr>
        <w:t xml:space="preserve"> </w:t>
      </w:r>
      <w:r w:rsidR="0094560C" w:rsidRPr="006F251F">
        <w:rPr>
          <w:rFonts w:ascii="Arial" w:hAnsi="Arial"/>
          <w:sz w:val="22"/>
          <w:szCs w:val="22"/>
        </w:rPr>
        <w:t xml:space="preserve"> </w:t>
      </w:r>
      <w:r w:rsidR="00332CC5" w:rsidRPr="006F251F">
        <w:rPr>
          <w:rFonts w:ascii="Arial" w:hAnsi="Arial"/>
          <w:sz w:val="22"/>
          <w:szCs w:val="22"/>
        </w:rPr>
        <w:t xml:space="preserve"> </w:t>
      </w:r>
    </w:p>
    <w:p w14:paraId="40881B14" w14:textId="3EB51AEB" w:rsidR="00496DE6" w:rsidRPr="006F251F" w:rsidRDefault="005D623A" w:rsidP="002A5B57">
      <w:pPr>
        <w:pStyle w:val="ListParagraph"/>
        <w:numPr>
          <w:ilvl w:val="1"/>
          <w:numId w:val="5"/>
        </w:numPr>
        <w:rPr>
          <w:rFonts w:ascii="Arial" w:hAnsi="Arial"/>
          <w:sz w:val="22"/>
          <w:szCs w:val="22"/>
        </w:rPr>
      </w:pPr>
      <w:r w:rsidRPr="006F251F">
        <w:rPr>
          <w:rFonts w:ascii="Arial" w:hAnsi="Arial"/>
          <w:sz w:val="22"/>
          <w:szCs w:val="22"/>
        </w:rPr>
        <w:t>S</w:t>
      </w:r>
      <w:r w:rsidR="00496DE6" w:rsidRPr="006F251F">
        <w:rPr>
          <w:rFonts w:ascii="Arial" w:hAnsi="Arial"/>
          <w:sz w:val="22"/>
          <w:szCs w:val="22"/>
        </w:rPr>
        <w:t xml:space="preserve">calable Director switch is our preferred </w:t>
      </w:r>
      <w:r w:rsidRPr="006F251F">
        <w:rPr>
          <w:rFonts w:ascii="Arial" w:hAnsi="Arial"/>
          <w:sz w:val="22"/>
          <w:szCs w:val="22"/>
        </w:rPr>
        <w:t xml:space="preserve">InfiniBand technology.  </w:t>
      </w:r>
      <w:r w:rsidR="00DC7490" w:rsidRPr="006F251F">
        <w:rPr>
          <w:rFonts w:ascii="Arial" w:hAnsi="Arial"/>
          <w:sz w:val="22"/>
          <w:szCs w:val="22"/>
        </w:rPr>
        <w:t xml:space="preserve">Please see </w:t>
      </w:r>
      <w:r w:rsidR="002C5B69" w:rsidRPr="006F251F">
        <w:rPr>
          <w:rFonts w:ascii="Arial" w:hAnsi="Arial"/>
          <w:sz w:val="22"/>
          <w:szCs w:val="22"/>
        </w:rPr>
        <w:t>Section 9</w:t>
      </w:r>
      <w:r w:rsidR="00DC7490" w:rsidRPr="006F251F">
        <w:rPr>
          <w:rFonts w:ascii="Arial" w:hAnsi="Arial"/>
          <w:sz w:val="22"/>
          <w:szCs w:val="22"/>
        </w:rPr>
        <w:t>.7</w:t>
      </w:r>
      <w:r w:rsidR="004F4F81" w:rsidRPr="006F251F">
        <w:rPr>
          <w:rFonts w:ascii="Arial" w:hAnsi="Arial"/>
          <w:sz w:val="22"/>
          <w:szCs w:val="22"/>
        </w:rPr>
        <w:t>.</w:t>
      </w:r>
      <w:r w:rsidR="00496DE6" w:rsidRPr="006F251F">
        <w:rPr>
          <w:rFonts w:ascii="Arial" w:hAnsi="Arial"/>
          <w:sz w:val="22"/>
          <w:szCs w:val="22"/>
        </w:rPr>
        <w:t xml:space="preserve"> for more </w:t>
      </w:r>
      <w:proofErr w:type="gramStart"/>
      <w:r w:rsidR="00496DE6" w:rsidRPr="006F251F">
        <w:rPr>
          <w:rFonts w:ascii="Arial" w:hAnsi="Arial"/>
          <w:sz w:val="22"/>
          <w:szCs w:val="22"/>
        </w:rPr>
        <w:t>information</w:t>
      </w:r>
      <w:proofErr w:type="gramEnd"/>
      <w:r w:rsidR="00496DE6" w:rsidRPr="006F251F">
        <w:rPr>
          <w:rFonts w:ascii="Arial" w:hAnsi="Arial"/>
          <w:sz w:val="22"/>
          <w:szCs w:val="22"/>
        </w:rPr>
        <w:t xml:space="preserve">.   </w:t>
      </w:r>
    </w:p>
    <w:p w14:paraId="23021BDF" w14:textId="77777777" w:rsidR="003360A9" w:rsidRPr="006F251F" w:rsidRDefault="002C08A7" w:rsidP="002A5B57">
      <w:pPr>
        <w:pStyle w:val="ListParagraph"/>
        <w:numPr>
          <w:ilvl w:val="1"/>
          <w:numId w:val="5"/>
        </w:numPr>
        <w:rPr>
          <w:rFonts w:ascii="Arial" w:hAnsi="Arial"/>
          <w:sz w:val="22"/>
          <w:szCs w:val="22"/>
        </w:rPr>
      </w:pPr>
      <w:r w:rsidRPr="006F251F">
        <w:rPr>
          <w:rFonts w:ascii="Arial" w:hAnsi="Arial"/>
          <w:sz w:val="22"/>
          <w:szCs w:val="22"/>
        </w:rPr>
        <w:t>All components must be able to scale to tens of PB and hundreds of nodes.</w:t>
      </w:r>
    </w:p>
    <w:p w14:paraId="6C9D3465" w14:textId="4090DAE3" w:rsidR="00264381" w:rsidRPr="006F251F" w:rsidRDefault="00264381" w:rsidP="002A5B57">
      <w:pPr>
        <w:pStyle w:val="ListParagraph"/>
        <w:numPr>
          <w:ilvl w:val="1"/>
          <w:numId w:val="5"/>
        </w:numPr>
        <w:rPr>
          <w:rFonts w:ascii="Arial" w:hAnsi="Arial"/>
          <w:sz w:val="22"/>
          <w:szCs w:val="22"/>
        </w:rPr>
      </w:pPr>
      <w:r w:rsidRPr="006F251F">
        <w:rPr>
          <w:rFonts w:ascii="Arial" w:hAnsi="Arial"/>
          <w:sz w:val="22"/>
          <w:szCs w:val="22"/>
        </w:rPr>
        <w:t>All</w:t>
      </w:r>
      <w:r w:rsidR="003360A9" w:rsidRPr="006F251F">
        <w:rPr>
          <w:rFonts w:ascii="Arial" w:hAnsi="Arial"/>
          <w:sz w:val="22"/>
          <w:szCs w:val="22"/>
        </w:rPr>
        <w:t xml:space="preserve"> equipment must fit into stand</w:t>
      </w:r>
      <w:r w:rsidRPr="006F251F">
        <w:rPr>
          <w:rFonts w:ascii="Arial" w:hAnsi="Arial"/>
          <w:sz w:val="22"/>
          <w:szCs w:val="22"/>
        </w:rPr>
        <w:t>ard, 19 inch, 42U rack cabinets and should not exceed 25 kW of IT power per rack.</w:t>
      </w:r>
      <w:r w:rsidR="00D206E1" w:rsidRPr="006F251F">
        <w:rPr>
          <w:rFonts w:ascii="Arial" w:hAnsi="Arial"/>
          <w:sz w:val="22"/>
          <w:szCs w:val="22"/>
        </w:rPr>
        <w:t xml:space="preserve">  All equipment must come</w:t>
      </w:r>
      <w:r w:rsidRPr="006F251F">
        <w:rPr>
          <w:rFonts w:ascii="Arial" w:hAnsi="Arial"/>
          <w:sz w:val="22"/>
          <w:szCs w:val="22"/>
        </w:rPr>
        <w:t xml:space="preserve"> with dual 208V power supplies and rack</w:t>
      </w:r>
      <w:r w:rsidR="00D206E1" w:rsidRPr="006F251F">
        <w:rPr>
          <w:rFonts w:ascii="Arial" w:hAnsi="Arial"/>
          <w:sz w:val="22"/>
          <w:szCs w:val="22"/>
        </w:rPr>
        <w:t>s</w:t>
      </w:r>
      <w:r w:rsidRPr="006F251F">
        <w:rPr>
          <w:rFonts w:ascii="Arial" w:hAnsi="Arial"/>
          <w:sz w:val="22"/>
          <w:szCs w:val="22"/>
        </w:rPr>
        <w:t xml:space="preserve"> should be outfitted with smart PDUs.</w:t>
      </w:r>
    </w:p>
    <w:p w14:paraId="4DF58DD3" w14:textId="65EFE639" w:rsidR="002C08A7" w:rsidRPr="006F251F" w:rsidRDefault="00264381" w:rsidP="002A5B57">
      <w:pPr>
        <w:pStyle w:val="ListParagraph"/>
        <w:rPr>
          <w:rFonts w:ascii="Arial" w:hAnsi="Arial"/>
          <w:sz w:val="22"/>
          <w:szCs w:val="22"/>
        </w:rPr>
      </w:pPr>
      <w:r w:rsidRPr="006F251F">
        <w:rPr>
          <w:rFonts w:ascii="Arial" w:hAnsi="Arial"/>
          <w:sz w:val="22"/>
          <w:szCs w:val="22"/>
        </w:rPr>
        <w:t xml:space="preserve">   </w:t>
      </w:r>
      <w:r w:rsidR="00496DE6" w:rsidRPr="006F251F">
        <w:rPr>
          <w:rFonts w:ascii="Arial" w:hAnsi="Arial"/>
          <w:sz w:val="22"/>
          <w:szCs w:val="22"/>
        </w:rPr>
        <w:t xml:space="preserve"> </w:t>
      </w:r>
      <w:r w:rsidR="002C08A7" w:rsidRPr="006F251F">
        <w:rPr>
          <w:rFonts w:ascii="Arial" w:hAnsi="Arial"/>
          <w:sz w:val="22"/>
          <w:szCs w:val="22"/>
        </w:rPr>
        <w:t xml:space="preserve"> </w:t>
      </w:r>
    </w:p>
    <w:p w14:paraId="18296A36" w14:textId="77777777" w:rsidR="00D677AA" w:rsidRPr="006F251F" w:rsidRDefault="003400E9" w:rsidP="002A5B57">
      <w:r w:rsidRPr="006F251F">
        <w:rPr>
          <w:b/>
        </w:rPr>
        <w:lastRenderedPageBreak/>
        <w:t xml:space="preserve">Vendor Answer: </w:t>
      </w:r>
      <w:r w:rsidRPr="006F251F">
        <w:t>Indicate your compliance with each requirement and document any exception</w:t>
      </w:r>
    </w:p>
    <w:p w14:paraId="32C2D5BB" w14:textId="77777777" w:rsidR="003360A9" w:rsidRDefault="003360A9" w:rsidP="002A5B57"/>
    <w:p w14:paraId="1D8A2675" w14:textId="77777777" w:rsidR="006C07A6" w:rsidRPr="006F251F" w:rsidRDefault="006C07A6" w:rsidP="002A5B57"/>
    <w:p w14:paraId="07DC4BE6" w14:textId="23BD5B99" w:rsidR="00650137" w:rsidRPr="003F0BFA" w:rsidRDefault="00650137" w:rsidP="002A5B57">
      <w:pPr>
        <w:pStyle w:val="Heading1"/>
      </w:pPr>
      <w:bookmarkStart w:id="87" w:name="_Ref244064538"/>
      <w:bookmarkStart w:id="88" w:name="_Toc484517177"/>
      <w:r w:rsidRPr="003F0BFA">
        <w:t>Operational Requirements</w:t>
      </w:r>
      <w:bookmarkEnd w:id="87"/>
      <w:bookmarkEnd w:id="88"/>
    </w:p>
    <w:p w14:paraId="29586576" w14:textId="77777777" w:rsidR="00650137" w:rsidRPr="006F251F" w:rsidRDefault="00650137" w:rsidP="002A5B57"/>
    <w:p w14:paraId="3F392E78" w14:textId="6503146C" w:rsidR="00E25191" w:rsidRPr="006F251F" w:rsidRDefault="003360A9" w:rsidP="002A5B57">
      <w:pPr>
        <w:pStyle w:val="ListParagraph"/>
        <w:numPr>
          <w:ilvl w:val="1"/>
          <w:numId w:val="5"/>
        </w:numPr>
        <w:rPr>
          <w:rFonts w:ascii="Arial" w:hAnsi="Arial"/>
          <w:sz w:val="22"/>
          <w:szCs w:val="22"/>
        </w:rPr>
      </w:pPr>
      <w:r w:rsidRPr="006F251F">
        <w:rPr>
          <w:rFonts w:ascii="Arial" w:hAnsi="Arial"/>
          <w:sz w:val="22"/>
          <w:szCs w:val="22"/>
        </w:rPr>
        <w:t xml:space="preserve">All three components </w:t>
      </w:r>
      <w:r w:rsidR="00DC7490" w:rsidRPr="006F251F">
        <w:rPr>
          <w:rFonts w:ascii="Arial" w:hAnsi="Arial"/>
          <w:sz w:val="22"/>
          <w:szCs w:val="22"/>
        </w:rPr>
        <w:t xml:space="preserve">of the proposal </w:t>
      </w:r>
      <w:r w:rsidRPr="006F251F">
        <w:rPr>
          <w:rFonts w:ascii="Arial" w:hAnsi="Arial"/>
          <w:sz w:val="22"/>
          <w:szCs w:val="22"/>
        </w:rPr>
        <w:t>(</w:t>
      </w:r>
      <w:r w:rsidR="00C41D5A" w:rsidRPr="006F251F">
        <w:rPr>
          <w:rFonts w:ascii="Arial" w:hAnsi="Arial"/>
          <w:sz w:val="22"/>
          <w:szCs w:val="22"/>
        </w:rPr>
        <w:t>PFS</w:t>
      </w:r>
      <w:r w:rsidRPr="006F251F">
        <w:rPr>
          <w:rFonts w:ascii="Arial" w:hAnsi="Arial"/>
          <w:sz w:val="22"/>
          <w:szCs w:val="22"/>
        </w:rPr>
        <w:t>, backup and DR infrastructure, and interconnect</w:t>
      </w:r>
      <w:r w:rsidR="0094560C" w:rsidRPr="006F251F">
        <w:rPr>
          <w:rFonts w:ascii="Arial" w:hAnsi="Arial"/>
          <w:sz w:val="22"/>
          <w:szCs w:val="22"/>
        </w:rPr>
        <w:t>)</w:t>
      </w:r>
      <w:r w:rsidRPr="006F251F">
        <w:rPr>
          <w:rFonts w:ascii="Arial" w:hAnsi="Arial"/>
          <w:sz w:val="22"/>
          <w:szCs w:val="22"/>
        </w:rPr>
        <w:t xml:space="preserve"> must have remote </w:t>
      </w:r>
      <w:r w:rsidR="00650137" w:rsidRPr="006F251F">
        <w:rPr>
          <w:rFonts w:ascii="Arial" w:hAnsi="Arial"/>
          <w:sz w:val="22"/>
          <w:szCs w:val="22"/>
        </w:rPr>
        <w:t>management interface</w:t>
      </w:r>
      <w:r w:rsidRPr="006F251F">
        <w:rPr>
          <w:rFonts w:ascii="Arial" w:hAnsi="Arial"/>
          <w:sz w:val="22"/>
          <w:szCs w:val="22"/>
        </w:rPr>
        <w:t>s</w:t>
      </w:r>
      <w:r w:rsidR="00650137" w:rsidRPr="006F251F">
        <w:rPr>
          <w:rFonts w:ascii="Arial" w:hAnsi="Arial"/>
          <w:sz w:val="22"/>
          <w:szCs w:val="22"/>
        </w:rPr>
        <w:t xml:space="preserve"> </w:t>
      </w:r>
      <w:r w:rsidRPr="006F251F">
        <w:rPr>
          <w:rFonts w:ascii="Arial" w:hAnsi="Arial"/>
          <w:sz w:val="22"/>
          <w:szCs w:val="22"/>
        </w:rPr>
        <w:t xml:space="preserve">compatible with Bright Cluster Manager </w:t>
      </w:r>
      <w:r w:rsidR="00650137" w:rsidRPr="006F251F">
        <w:rPr>
          <w:rFonts w:ascii="Arial" w:hAnsi="Arial"/>
          <w:sz w:val="22"/>
          <w:szCs w:val="22"/>
        </w:rPr>
        <w:t>that can support all administrative functions</w:t>
      </w:r>
      <w:r w:rsidR="00204BD7" w:rsidRPr="006F251F">
        <w:rPr>
          <w:rFonts w:ascii="Arial" w:hAnsi="Arial"/>
          <w:sz w:val="22"/>
          <w:szCs w:val="22"/>
        </w:rPr>
        <w:t>.</w:t>
      </w:r>
    </w:p>
    <w:p w14:paraId="0FB879D4" w14:textId="5219C1F7" w:rsidR="00650137" w:rsidRPr="006F251F" w:rsidRDefault="00E25191" w:rsidP="002A5B57">
      <w:pPr>
        <w:pStyle w:val="ListParagraph"/>
        <w:numPr>
          <w:ilvl w:val="1"/>
          <w:numId w:val="5"/>
        </w:numPr>
        <w:rPr>
          <w:rFonts w:ascii="Arial" w:hAnsi="Arial"/>
          <w:sz w:val="22"/>
          <w:szCs w:val="22"/>
        </w:rPr>
      </w:pPr>
      <w:r w:rsidRPr="006F251F">
        <w:rPr>
          <w:rFonts w:ascii="Arial" w:hAnsi="Arial"/>
          <w:sz w:val="22"/>
          <w:szCs w:val="22"/>
        </w:rPr>
        <w:t>M</w:t>
      </w:r>
      <w:r w:rsidR="00650137" w:rsidRPr="006F251F">
        <w:rPr>
          <w:rFonts w:ascii="Arial" w:hAnsi="Arial"/>
          <w:sz w:val="22"/>
          <w:szCs w:val="22"/>
        </w:rPr>
        <w:t xml:space="preserve">onitoring and alerting capabilities such as user defined thresholds, </w:t>
      </w:r>
      <w:r w:rsidRPr="006F251F">
        <w:rPr>
          <w:rFonts w:ascii="Arial" w:hAnsi="Arial"/>
          <w:sz w:val="22"/>
          <w:szCs w:val="22"/>
        </w:rPr>
        <w:t>sending alerts</w:t>
      </w:r>
      <w:r w:rsidR="001C5F9B" w:rsidRPr="006F251F">
        <w:rPr>
          <w:rFonts w:ascii="Arial" w:hAnsi="Arial"/>
          <w:sz w:val="22"/>
          <w:szCs w:val="22"/>
        </w:rPr>
        <w:t xml:space="preserve"> to other management systems, failure notification, </w:t>
      </w:r>
      <w:r w:rsidR="00B81F05" w:rsidRPr="006F251F">
        <w:rPr>
          <w:rFonts w:ascii="Arial" w:hAnsi="Arial"/>
          <w:sz w:val="22"/>
          <w:szCs w:val="22"/>
        </w:rPr>
        <w:t>etc</w:t>
      </w:r>
      <w:r w:rsidR="001C5F9B" w:rsidRPr="006F251F">
        <w:rPr>
          <w:rFonts w:ascii="Arial" w:hAnsi="Arial"/>
          <w:sz w:val="22"/>
          <w:szCs w:val="22"/>
        </w:rPr>
        <w:t>.</w:t>
      </w:r>
      <w:r w:rsidR="003360A9" w:rsidRPr="006F251F">
        <w:rPr>
          <w:rFonts w:ascii="Arial" w:hAnsi="Arial"/>
          <w:sz w:val="22"/>
          <w:szCs w:val="22"/>
        </w:rPr>
        <w:t xml:space="preserve"> should be supported</w:t>
      </w:r>
    </w:p>
    <w:p w14:paraId="3937344B" w14:textId="77777777" w:rsidR="003360A9" w:rsidRPr="006F251F" w:rsidRDefault="001C5F9B" w:rsidP="002A5B57">
      <w:pPr>
        <w:pStyle w:val="ListParagraph"/>
        <w:numPr>
          <w:ilvl w:val="1"/>
          <w:numId w:val="5"/>
        </w:numPr>
        <w:rPr>
          <w:rFonts w:ascii="Arial" w:hAnsi="Arial"/>
          <w:sz w:val="22"/>
          <w:szCs w:val="22"/>
        </w:rPr>
      </w:pPr>
      <w:r w:rsidRPr="006F251F">
        <w:rPr>
          <w:rFonts w:ascii="Arial" w:hAnsi="Arial"/>
          <w:sz w:val="22"/>
          <w:szCs w:val="22"/>
        </w:rPr>
        <w:t>Default and customized reports should be made available f</w:t>
      </w:r>
      <w:r w:rsidR="00AF4237" w:rsidRPr="006F251F">
        <w:rPr>
          <w:rFonts w:ascii="Arial" w:hAnsi="Arial"/>
          <w:sz w:val="22"/>
          <w:szCs w:val="22"/>
        </w:rPr>
        <w:t xml:space="preserve">or usage, performance, capacity and environmental factors. </w:t>
      </w:r>
    </w:p>
    <w:p w14:paraId="6B260D1E" w14:textId="11DD0557" w:rsidR="00541E9C" w:rsidRPr="006F251F" w:rsidRDefault="00304196" w:rsidP="002A5B57">
      <w:pPr>
        <w:pStyle w:val="ListParagraph"/>
        <w:numPr>
          <w:ilvl w:val="1"/>
          <w:numId w:val="5"/>
        </w:numPr>
        <w:rPr>
          <w:rFonts w:ascii="Arial" w:hAnsi="Arial"/>
          <w:sz w:val="22"/>
          <w:szCs w:val="22"/>
        </w:rPr>
      </w:pPr>
      <w:r w:rsidRPr="006F251F">
        <w:rPr>
          <w:rFonts w:ascii="Arial" w:hAnsi="Arial"/>
          <w:sz w:val="22"/>
          <w:szCs w:val="22"/>
        </w:rPr>
        <w:t xml:space="preserve">Access to the management interface should be </w:t>
      </w:r>
      <w:r w:rsidR="00541E9C" w:rsidRPr="006F251F">
        <w:rPr>
          <w:rFonts w:ascii="Arial" w:hAnsi="Arial"/>
          <w:sz w:val="22"/>
          <w:szCs w:val="22"/>
        </w:rPr>
        <w:t>secure</w:t>
      </w:r>
      <w:r w:rsidR="00516403" w:rsidRPr="006F251F">
        <w:rPr>
          <w:rFonts w:ascii="Arial" w:hAnsi="Arial"/>
          <w:sz w:val="22"/>
          <w:szCs w:val="22"/>
        </w:rPr>
        <w:t>d</w:t>
      </w:r>
      <w:r w:rsidR="00541E9C" w:rsidRPr="006F251F">
        <w:rPr>
          <w:rFonts w:ascii="Arial" w:hAnsi="Arial"/>
          <w:sz w:val="22"/>
          <w:szCs w:val="22"/>
        </w:rPr>
        <w:t xml:space="preserve"> with strong authentication and authorization controls in place</w:t>
      </w:r>
      <w:r w:rsidR="00017C7A" w:rsidRPr="006F251F">
        <w:rPr>
          <w:rFonts w:ascii="Arial" w:hAnsi="Arial"/>
          <w:sz w:val="22"/>
          <w:szCs w:val="22"/>
        </w:rPr>
        <w:t>, including</w:t>
      </w:r>
      <w:r w:rsidR="00541E9C" w:rsidRPr="006F251F">
        <w:rPr>
          <w:rFonts w:ascii="Arial" w:hAnsi="Arial"/>
          <w:sz w:val="22"/>
          <w:szCs w:val="22"/>
        </w:rPr>
        <w:t xml:space="preserve"> </w:t>
      </w:r>
      <w:r w:rsidR="00017C7A" w:rsidRPr="006F251F">
        <w:rPr>
          <w:rFonts w:ascii="Arial" w:hAnsi="Arial"/>
          <w:sz w:val="22"/>
          <w:szCs w:val="22"/>
        </w:rPr>
        <w:t>d</w:t>
      </w:r>
      <w:r w:rsidR="00541E9C" w:rsidRPr="006F251F">
        <w:rPr>
          <w:rFonts w:ascii="Arial" w:hAnsi="Arial"/>
          <w:sz w:val="22"/>
          <w:szCs w:val="22"/>
        </w:rPr>
        <w:t>irectory integration and role-ba</w:t>
      </w:r>
      <w:r w:rsidR="003360A9" w:rsidRPr="006F251F">
        <w:rPr>
          <w:rFonts w:ascii="Arial" w:hAnsi="Arial"/>
          <w:sz w:val="22"/>
          <w:szCs w:val="22"/>
        </w:rPr>
        <w:t>sed access controls</w:t>
      </w:r>
      <w:r w:rsidR="00541E9C" w:rsidRPr="006F251F">
        <w:rPr>
          <w:rFonts w:ascii="Arial" w:hAnsi="Arial"/>
          <w:sz w:val="22"/>
          <w:szCs w:val="22"/>
        </w:rPr>
        <w:t>.</w:t>
      </w:r>
    </w:p>
    <w:p w14:paraId="2DD2199B" w14:textId="3D7E1728" w:rsidR="00D43462" w:rsidRPr="006F251F" w:rsidRDefault="00993821" w:rsidP="002A5B57">
      <w:pPr>
        <w:pStyle w:val="ListParagraph"/>
        <w:numPr>
          <w:ilvl w:val="1"/>
          <w:numId w:val="5"/>
        </w:numPr>
        <w:rPr>
          <w:rFonts w:ascii="Arial" w:hAnsi="Arial"/>
          <w:sz w:val="22"/>
          <w:szCs w:val="22"/>
        </w:rPr>
      </w:pPr>
      <w:r w:rsidRPr="006F251F">
        <w:rPr>
          <w:rFonts w:ascii="Arial" w:hAnsi="Arial"/>
          <w:sz w:val="22"/>
          <w:szCs w:val="22"/>
        </w:rPr>
        <w:t>NYUHC</w:t>
      </w:r>
      <w:r w:rsidR="00D94687" w:rsidRPr="006F251F">
        <w:rPr>
          <w:rFonts w:ascii="Arial" w:hAnsi="Arial"/>
          <w:sz w:val="22"/>
          <w:szCs w:val="22"/>
        </w:rPr>
        <w:t xml:space="preserve"> requires </w:t>
      </w:r>
      <w:r w:rsidR="00D43462" w:rsidRPr="006F251F">
        <w:rPr>
          <w:rFonts w:ascii="Arial" w:hAnsi="Arial"/>
          <w:sz w:val="22"/>
          <w:szCs w:val="22"/>
        </w:rPr>
        <w:t>24x7, one (1</w:t>
      </w:r>
      <w:r w:rsidR="00D94687" w:rsidRPr="006F251F">
        <w:rPr>
          <w:rFonts w:ascii="Arial" w:hAnsi="Arial"/>
          <w:sz w:val="22"/>
          <w:szCs w:val="22"/>
        </w:rPr>
        <w:t xml:space="preserve">) hour response remote support </w:t>
      </w:r>
      <w:r w:rsidR="0077394A" w:rsidRPr="006F251F">
        <w:rPr>
          <w:rFonts w:ascii="Arial" w:hAnsi="Arial"/>
          <w:sz w:val="22"/>
          <w:szCs w:val="22"/>
        </w:rPr>
        <w:t xml:space="preserve">for the solution </w:t>
      </w:r>
      <w:r w:rsidR="00D94687" w:rsidRPr="006F251F">
        <w:rPr>
          <w:rFonts w:ascii="Arial" w:hAnsi="Arial"/>
          <w:sz w:val="22"/>
          <w:szCs w:val="22"/>
        </w:rPr>
        <w:t>and o</w:t>
      </w:r>
      <w:r w:rsidR="00D43462" w:rsidRPr="006F251F">
        <w:rPr>
          <w:rFonts w:ascii="Arial" w:hAnsi="Arial"/>
          <w:sz w:val="22"/>
          <w:szCs w:val="22"/>
        </w:rPr>
        <w:t>n-site support is required within four (4) hours.</w:t>
      </w:r>
    </w:p>
    <w:p w14:paraId="4CF62A6E" w14:textId="4DC62805" w:rsidR="00B94CE7" w:rsidRPr="006F251F" w:rsidRDefault="00B94CE7" w:rsidP="002A5B57">
      <w:pPr>
        <w:pStyle w:val="ListParagraph"/>
        <w:numPr>
          <w:ilvl w:val="1"/>
          <w:numId w:val="5"/>
        </w:numPr>
        <w:rPr>
          <w:rFonts w:ascii="Arial" w:hAnsi="Arial"/>
          <w:sz w:val="22"/>
          <w:szCs w:val="22"/>
        </w:rPr>
      </w:pPr>
      <w:r w:rsidRPr="006F251F">
        <w:rPr>
          <w:rFonts w:ascii="Arial" w:hAnsi="Arial"/>
          <w:sz w:val="22"/>
          <w:szCs w:val="22"/>
        </w:rPr>
        <w:t>All three components must be covered by at least 3-year warranty/support and maintenance agr</w:t>
      </w:r>
      <w:r w:rsidR="00282F32" w:rsidRPr="006F251F">
        <w:rPr>
          <w:rFonts w:ascii="Arial" w:hAnsi="Arial"/>
          <w:sz w:val="22"/>
          <w:szCs w:val="22"/>
        </w:rPr>
        <w:t>eement.  Please provide the option</w:t>
      </w:r>
      <w:r w:rsidRPr="006F251F">
        <w:rPr>
          <w:rFonts w:ascii="Arial" w:hAnsi="Arial"/>
          <w:sz w:val="22"/>
          <w:szCs w:val="22"/>
        </w:rPr>
        <w:t xml:space="preserve"> of extending the warranty/support and maintenance under the same condition for year 4 and 5 and please provide a detailed </w:t>
      </w:r>
      <w:r w:rsidR="0094560C" w:rsidRPr="006F251F">
        <w:rPr>
          <w:rFonts w:ascii="Arial" w:hAnsi="Arial"/>
          <w:sz w:val="22"/>
          <w:szCs w:val="22"/>
        </w:rPr>
        <w:t xml:space="preserve">description of warranty/support and maintenance procedures for both the initial 3-year and extended agreements. </w:t>
      </w:r>
    </w:p>
    <w:p w14:paraId="6020BD6D" w14:textId="75C0D8CD" w:rsidR="00264381" w:rsidRPr="006F251F" w:rsidRDefault="00D206E1" w:rsidP="002A5B57">
      <w:pPr>
        <w:pStyle w:val="ListParagraph"/>
        <w:numPr>
          <w:ilvl w:val="1"/>
          <w:numId w:val="5"/>
        </w:numPr>
        <w:rPr>
          <w:rFonts w:ascii="Arial" w:hAnsi="Arial"/>
          <w:sz w:val="22"/>
          <w:szCs w:val="22"/>
        </w:rPr>
      </w:pPr>
      <w:r w:rsidRPr="006F251F">
        <w:rPr>
          <w:rFonts w:ascii="Arial" w:hAnsi="Arial"/>
          <w:sz w:val="22"/>
          <w:szCs w:val="22"/>
        </w:rPr>
        <w:t>V</w:t>
      </w:r>
      <w:r w:rsidR="00D43462" w:rsidRPr="006F251F">
        <w:rPr>
          <w:rFonts w:ascii="Arial" w:hAnsi="Arial"/>
          <w:sz w:val="22"/>
          <w:szCs w:val="22"/>
        </w:rPr>
        <w:t>endor</w:t>
      </w:r>
      <w:r w:rsidRPr="006F251F">
        <w:rPr>
          <w:rFonts w:ascii="Arial" w:hAnsi="Arial"/>
          <w:sz w:val="22"/>
          <w:szCs w:val="22"/>
        </w:rPr>
        <w:t>s are expected to provide an</w:t>
      </w:r>
      <w:r w:rsidR="00D43462" w:rsidRPr="006F251F">
        <w:rPr>
          <w:rFonts w:ascii="Arial" w:hAnsi="Arial"/>
          <w:sz w:val="22"/>
          <w:szCs w:val="22"/>
        </w:rPr>
        <w:t xml:space="preserve"> option of receiving automated alerts either from the storage components themselves or from </w:t>
      </w:r>
      <w:r w:rsidR="004F1786" w:rsidRPr="006F251F">
        <w:rPr>
          <w:rFonts w:ascii="Arial" w:hAnsi="Arial"/>
          <w:sz w:val="22"/>
          <w:szCs w:val="22"/>
        </w:rPr>
        <w:t xml:space="preserve">a “call home” feature </w:t>
      </w:r>
      <w:r w:rsidR="00D43462" w:rsidRPr="006F251F">
        <w:rPr>
          <w:rFonts w:ascii="Arial" w:hAnsi="Arial"/>
          <w:sz w:val="22"/>
          <w:szCs w:val="22"/>
        </w:rPr>
        <w:t>in order to insure proactive detection of potential failures and shipment of replacement parts.</w:t>
      </w:r>
    </w:p>
    <w:p w14:paraId="5513CA54" w14:textId="192B0D10" w:rsidR="00EA7060" w:rsidRPr="006F251F" w:rsidRDefault="00EA7060" w:rsidP="002A5B57">
      <w:pPr>
        <w:pStyle w:val="ListParagraph"/>
        <w:numPr>
          <w:ilvl w:val="1"/>
          <w:numId w:val="5"/>
        </w:numPr>
        <w:rPr>
          <w:rFonts w:ascii="Arial" w:hAnsi="Arial"/>
          <w:sz w:val="22"/>
          <w:szCs w:val="22"/>
        </w:rPr>
      </w:pPr>
      <w:r w:rsidRPr="006F251F">
        <w:rPr>
          <w:rFonts w:ascii="Arial" w:hAnsi="Arial"/>
          <w:sz w:val="22"/>
          <w:szCs w:val="22"/>
        </w:rPr>
        <w:t>Ven</w:t>
      </w:r>
      <w:r w:rsidR="00403B66" w:rsidRPr="006F251F">
        <w:rPr>
          <w:rFonts w:ascii="Arial" w:hAnsi="Arial"/>
          <w:sz w:val="22"/>
          <w:szCs w:val="22"/>
        </w:rPr>
        <w:t xml:space="preserve">dors must </w:t>
      </w:r>
      <w:r w:rsidR="007B4043" w:rsidRPr="006F251F">
        <w:rPr>
          <w:rFonts w:ascii="Arial" w:hAnsi="Arial"/>
          <w:sz w:val="22"/>
          <w:szCs w:val="22"/>
        </w:rPr>
        <w:t>include in the proposal</w:t>
      </w:r>
      <w:r w:rsidR="00C0518C" w:rsidRPr="006F251F">
        <w:rPr>
          <w:rFonts w:ascii="Arial" w:hAnsi="Arial"/>
          <w:sz w:val="22"/>
          <w:szCs w:val="22"/>
        </w:rPr>
        <w:t xml:space="preserve"> IOR and </w:t>
      </w:r>
      <w:proofErr w:type="spellStart"/>
      <w:r w:rsidR="00C0518C" w:rsidRPr="006F251F">
        <w:rPr>
          <w:rFonts w:ascii="Arial" w:hAnsi="Arial"/>
          <w:sz w:val="22"/>
          <w:szCs w:val="22"/>
        </w:rPr>
        <w:t>IOzone</w:t>
      </w:r>
      <w:proofErr w:type="spellEnd"/>
      <w:r w:rsidR="00C0518C" w:rsidRPr="006F251F">
        <w:rPr>
          <w:rFonts w:ascii="Arial" w:hAnsi="Arial"/>
          <w:sz w:val="22"/>
          <w:szCs w:val="22"/>
        </w:rPr>
        <w:t xml:space="preserve"> benchmarks</w:t>
      </w:r>
      <w:r w:rsidR="00403B66" w:rsidRPr="006F251F">
        <w:rPr>
          <w:rFonts w:ascii="Arial" w:hAnsi="Arial"/>
          <w:sz w:val="22"/>
          <w:szCs w:val="22"/>
        </w:rPr>
        <w:t xml:space="preserve"> for the </w:t>
      </w:r>
      <w:r w:rsidR="00C41D5A" w:rsidRPr="006F251F">
        <w:rPr>
          <w:rFonts w:ascii="Arial" w:hAnsi="Arial"/>
          <w:sz w:val="22"/>
          <w:szCs w:val="22"/>
        </w:rPr>
        <w:t>PFS</w:t>
      </w:r>
      <w:r w:rsidR="00EE7FBB" w:rsidRPr="006F251F">
        <w:rPr>
          <w:rFonts w:ascii="Arial" w:hAnsi="Arial"/>
          <w:sz w:val="22"/>
          <w:szCs w:val="22"/>
        </w:rPr>
        <w:t xml:space="preserve"> components and appropriate </w:t>
      </w:r>
      <w:r w:rsidR="00403B66" w:rsidRPr="006F251F">
        <w:rPr>
          <w:rFonts w:ascii="Arial" w:hAnsi="Arial"/>
          <w:sz w:val="22"/>
          <w:szCs w:val="22"/>
        </w:rPr>
        <w:t xml:space="preserve">benchmarks </w:t>
      </w:r>
      <w:r w:rsidR="00EE7FBB" w:rsidRPr="006F251F">
        <w:rPr>
          <w:rFonts w:ascii="Arial" w:hAnsi="Arial"/>
          <w:sz w:val="22"/>
          <w:szCs w:val="22"/>
        </w:rPr>
        <w:t xml:space="preserve">(such as </w:t>
      </w:r>
      <w:proofErr w:type="spellStart"/>
      <w:r w:rsidR="00EE7FBB" w:rsidRPr="006F251F">
        <w:rPr>
          <w:rFonts w:ascii="Arial" w:hAnsi="Arial"/>
          <w:sz w:val="22"/>
          <w:szCs w:val="22"/>
        </w:rPr>
        <w:t>SPECsfs</w:t>
      </w:r>
      <w:proofErr w:type="spellEnd"/>
      <w:r w:rsidR="00EE7FBB" w:rsidRPr="006F251F">
        <w:rPr>
          <w:rFonts w:ascii="Arial" w:hAnsi="Arial"/>
          <w:sz w:val="22"/>
          <w:szCs w:val="22"/>
        </w:rPr>
        <w:t xml:space="preserve"> or SPC-2) for the</w:t>
      </w:r>
      <w:r w:rsidR="00403B66" w:rsidRPr="006F251F">
        <w:rPr>
          <w:rFonts w:ascii="Arial" w:hAnsi="Arial"/>
          <w:sz w:val="22"/>
          <w:szCs w:val="22"/>
        </w:rPr>
        <w:t xml:space="preserve"> non-PFS</w:t>
      </w:r>
      <w:r w:rsidR="00EE7FBB" w:rsidRPr="006F251F">
        <w:rPr>
          <w:rFonts w:ascii="Arial" w:hAnsi="Arial"/>
          <w:sz w:val="22"/>
          <w:szCs w:val="22"/>
        </w:rPr>
        <w:t xml:space="preserve"> backup and DR component</w:t>
      </w:r>
      <w:r w:rsidR="00C0518C" w:rsidRPr="006F251F">
        <w:rPr>
          <w:rFonts w:ascii="Arial" w:hAnsi="Arial"/>
          <w:sz w:val="22"/>
          <w:szCs w:val="22"/>
        </w:rPr>
        <w:t xml:space="preserve">.  </w:t>
      </w:r>
      <w:r w:rsidR="00F21E33" w:rsidRPr="006F251F">
        <w:rPr>
          <w:rFonts w:ascii="Arial" w:hAnsi="Arial"/>
          <w:sz w:val="22"/>
          <w:szCs w:val="22"/>
        </w:rPr>
        <w:t xml:space="preserve">All </w:t>
      </w:r>
      <w:r w:rsidR="00EE7FBB" w:rsidRPr="006F251F">
        <w:rPr>
          <w:rFonts w:ascii="Arial" w:hAnsi="Arial"/>
          <w:sz w:val="22"/>
          <w:szCs w:val="22"/>
        </w:rPr>
        <w:t xml:space="preserve">PFS </w:t>
      </w:r>
      <w:r w:rsidR="00F21E33" w:rsidRPr="006F251F">
        <w:rPr>
          <w:rFonts w:ascii="Arial" w:hAnsi="Arial"/>
          <w:sz w:val="22"/>
          <w:szCs w:val="22"/>
        </w:rPr>
        <w:t xml:space="preserve">benchmarks must be provided as a function of the number of nodes (and MPI processes) from 1 to 64 </w:t>
      </w:r>
      <w:r w:rsidR="00844B33" w:rsidRPr="006F251F">
        <w:rPr>
          <w:rFonts w:ascii="Arial" w:hAnsi="Arial"/>
          <w:sz w:val="22"/>
          <w:szCs w:val="22"/>
        </w:rPr>
        <w:t xml:space="preserve">nodes </w:t>
      </w:r>
      <w:r w:rsidR="00F21E33" w:rsidRPr="006F251F">
        <w:rPr>
          <w:rFonts w:ascii="Arial" w:hAnsi="Arial"/>
          <w:sz w:val="22"/>
          <w:szCs w:val="22"/>
        </w:rPr>
        <w:t xml:space="preserve">(1 to </w:t>
      </w:r>
      <w:r w:rsidR="00844B33" w:rsidRPr="006F251F">
        <w:rPr>
          <w:rFonts w:ascii="Arial" w:hAnsi="Arial"/>
          <w:sz w:val="22"/>
          <w:szCs w:val="22"/>
        </w:rPr>
        <w:t xml:space="preserve">1024 MPI processes) for </w:t>
      </w:r>
      <w:r w:rsidR="006B68DD" w:rsidRPr="006F251F">
        <w:rPr>
          <w:rFonts w:ascii="Arial" w:hAnsi="Arial"/>
          <w:sz w:val="22"/>
          <w:szCs w:val="22"/>
        </w:rPr>
        <w:t>file sizes from 4</w:t>
      </w:r>
      <w:r w:rsidR="00396FA2" w:rsidRPr="006F251F">
        <w:rPr>
          <w:rFonts w:ascii="Arial" w:hAnsi="Arial"/>
          <w:sz w:val="22"/>
          <w:szCs w:val="22"/>
        </w:rPr>
        <w:t xml:space="preserve"> </w:t>
      </w:r>
      <w:r w:rsidR="00844B33" w:rsidRPr="006F251F">
        <w:rPr>
          <w:rFonts w:ascii="Arial" w:hAnsi="Arial"/>
          <w:sz w:val="22"/>
          <w:szCs w:val="22"/>
        </w:rPr>
        <w:t>B</w:t>
      </w:r>
      <w:r w:rsidR="00F21E33" w:rsidRPr="006F251F">
        <w:rPr>
          <w:rFonts w:ascii="Arial" w:hAnsi="Arial"/>
          <w:sz w:val="22"/>
          <w:szCs w:val="22"/>
        </w:rPr>
        <w:t xml:space="preserve"> </w:t>
      </w:r>
      <w:r w:rsidR="00844B33" w:rsidRPr="006F251F">
        <w:rPr>
          <w:rFonts w:ascii="Arial" w:hAnsi="Arial"/>
          <w:sz w:val="22"/>
          <w:szCs w:val="22"/>
        </w:rPr>
        <w:t>to 1</w:t>
      </w:r>
      <w:r w:rsidR="00396FA2" w:rsidRPr="006F251F">
        <w:rPr>
          <w:rFonts w:ascii="Arial" w:hAnsi="Arial"/>
          <w:sz w:val="22"/>
          <w:szCs w:val="22"/>
        </w:rPr>
        <w:t xml:space="preserve"> </w:t>
      </w:r>
      <w:r w:rsidR="00844B33" w:rsidRPr="006F251F">
        <w:rPr>
          <w:rFonts w:ascii="Arial" w:hAnsi="Arial"/>
          <w:sz w:val="22"/>
          <w:szCs w:val="22"/>
        </w:rPr>
        <w:t xml:space="preserve">GB and record lengths </w:t>
      </w:r>
      <w:r w:rsidR="006B68DD" w:rsidRPr="006F251F">
        <w:rPr>
          <w:rFonts w:ascii="Arial" w:hAnsi="Arial"/>
          <w:sz w:val="22"/>
          <w:szCs w:val="22"/>
        </w:rPr>
        <w:t>(block size</w:t>
      </w:r>
      <w:r w:rsidRPr="006F251F">
        <w:rPr>
          <w:rFonts w:ascii="Arial" w:hAnsi="Arial"/>
          <w:sz w:val="22"/>
          <w:szCs w:val="22"/>
        </w:rPr>
        <w:t>s</w:t>
      </w:r>
      <w:r w:rsidR="006B68DD" w:rsidRPr="006F251F">
        <w:rPr>
          <w:rFonts w:ascii="Arial" w:hAnsi="Arial"/>
          <w:sz w:val="22"/>
          <w:szCs w:val="22"/>
        </w:rPr>
        <w:t xml:space="preserve">) </w:t>
      </w:r>
      <w:r w:rsidR="00844B33" w:rsidRPr="006F251F">
        <w:rPr>
          <w:rFonts w:ascii="Arial" w:hAnsi="Arial"/>
          <w:sz w:val="22"/>
          <w:szCs w:val="22"/>
        </w:rPr>
        <w:t xml:space="preserve">from </w:t>
      </w:r>
      <w:r w:rsidR="006B68DD" w:rsidRPr="006F251F">
        <w:rPr>
          <w:rFonts w:ascii="Arial" w:hAnsi="Arial"/>
          <w:sz w:val="22"/>
          <w:szCs w:val="22"/>
        </w:rPr>
        <w:t xml:space="preserve">a minimum </w:t>
      </w:r>
      <w:r w:rsidR="00D206E1" w:rsidRPr="006F251F">
        <w:rPr>
          <w:rFonts w:ascii="Arial" w:hAnsi="Arial"/>
          <w:sz w:val="22"/>
          <w:szCs w:val="22"/>
        </w:rPr>
        <w:t xml:space="preserve">allowable </w:t>
      </w:r>
      <w:r w:rsidR="00396FA2" w:rsidRPr="006F251F">
        <w:rPr>
          <w:rFonts w:ascii="Arial" w:hAnsi="Arial"/>
          <w:sz w:val="22"/>
          <w:szCs w:val="22"/>
        </w:rPr>
        <w:t xml:space="preserve">value to 32 </w:t>
      </w:r>
      <w:r w:rsidR="006B68DD" w:rsidRPr="006F251F">
        <w:rPr>
          <w:rFonts w:ascii="Arial" w:hAnsi="Arial"/>
          <w:sz w:val="22"/>
          <w:szCs w:val="22"/>
        </w:rPr>
        <w:t>MB</w:t>
      </w:r>
      <w:r w:rsidRPr="006F251F">
        <w:rPr>
          <w:rFonts w:ascii="Arial" w:hAnsi="Arial"/>
          <w:sz w:val="22"/>
          <w:szCs w:val="22"/>
        </w:rPr>
        <w:t>.</w:t>
      </w:r>
      <w:r w:rsidR="007B4043" w:rsidRPr="006F251F">
        <w:rPr>
          <w:rFonts w:ascii="Arial" w:hAnsi="Arial"/>
          <w:sz w:val="22"/>
          <w:szCs w:val="22"/>
        </w:rPr>
        <w:t xml:space="preserve">  These benchmarks will be repeated a</w:t>
      </w:r>
      <w:r w:rsidR="00EE7FBB" w:rsidRPr="006F251F">
        <w:rPr>
          <w:rFonts w:ascii="Arial" w:hAnsi="Arial"/>
          <w:sz w:val="22"/>
          <w:szCs w:val="22"/>
        </w:rPr>
        <w:t>t vendor(s) sites (s) where the components are built and at NYUHC site(s) as a part of the acceptance criteria.</w:t>
      </w:r>
    </w:p>
    <w:p w14:paraId="1415EA7D" w14:textId="2D008E72" w:rsidR="003B50F7" w:rsidRPr="006F251F" w:rsidRDefault="00264381" w:rsidP="002A5B57">
      <w:pPr>
        <w:pStyle w:val="ListParagraph"/>
        <w:numPr>
          <w:ilvl w:val="1"/>
          <w:numId w:val="5"/>
        </w:numPr>
        <w:rPr>
          <w:rFonts w:ascii="Arial" w:hAnsi="Arial"/>
          <w:sz w:val="22"/>
          <w:szCs w:val="22"/>
        </w:rPr>
      </w:pPr>
      <w:r w:rsidRPr="006F251F">
        <w:rPr>
          <w:rFonts w:ascii="Arial" w:hAnsi="Arial"/>
          <w:sz w:val="22"/>
          <w:szCs w:val="22"/>
        </w:rPr>
        <w:t xml:space="preserve">The proposal must include hands-on </w:t>
      </w:r>
      <w:r w:rsidR="00C41D5A" w:rsidRPr="006F251F">
        <w:rPr>
          <w:rFonts w:ascii="Arial" w:hAnsi="Arial"/>
          <w:sz w:val="22"/>
          <w:szCs w:val="22"/>
        </w:rPr>
        <w:t>PFS</w:t>
      </w:r>
      <w:r w:rsidRPr="006F251F">
        <w:rPr>
          <w:rFonts w:ascii="Arial" w:hAnsi="Arial"/>
          <w:sz w:val="22"/>
          <w:szCs w:val="22"/>
        </w:rPr>
        <w:t xml:space="preserve"> training for at least 6 systems engineers</w:t>
      </w:r>
      <w:r w:rsidR="00396FA2" w:rsidRPr="006F251F">
        <w:rPr>
          <w:rFonts w:ascii="Arial" w:hAnsi="Arial"/>
          <w:sz w:val="22"/>
          <w:szCs w:val="22"/>
        </w:rPr>
        <w:t xml:space="preserve">.  This training </w:t>
      </w:r>
      <w:r w:rsidRPr="006F251F">
        <w:rPr>
          <w:rFonts w:ascii="Arial" w:hAnsi="Arial"/>
          <w:sz w:val="22"/>
          <w:szCs w:val="22"/>
        </w:rPr>
        <w:t>must be qu</w:t>
      </w:r>
      <w:r w:rsidR="00844B33" w:rsidRPr="006F251F">
        <w:rPr>
          <w:rFonts w:ascii="Arial" w:hAnsi="Arial"/>
          <w:sz w:val="22"/>
          <w:szCs w:val="22"/>
        </w:rPr>
        <w:t>o</w:t>
      </w:r>
      <w:r w:rsidRPr="006F251F">
        <w:rPr>
          <w:rFonts w:ascii="Arial" w:hAnsi="Arial"/>
          <w:sz w:val="22"/>
          <w:szCs w:val="22"/>
        </w:rPr>
        <w:t>ted as a separate item.</w:t>
      </w:r>
    </w:p>
    <w:p w14:paraId="523AB29A" w14:textId="36B87C84" w:rsidR="00525164" w:rsidRPr="006F251F" w:rsidRDefault="00525164" w:rsidP="002A5B57">
      <w:pPr>
        <w:pStyle w:val="ListParagraph"/>
        <w:numPr>
          <w:ilvl w:val="1"/>
          <w:numId w:val="5"/>
        </w:numPr>
        <w:rPr>
          <w:rFonts w:ascii="Arial" w:hAnsi="Arial"/>
          <w:sz w:val="22"/>
          <w:szCs w:val="22"/>
        </w:rPr>
      </w:pPr>
      <w:r w:rsidRPr="006F251F">
        <w:rPr>
          <w:rFonts w:ascii="Arial" w:hAnsi="Arial"/>
          <w:sz w:val="22"/>
          <w:szCs w:val="22"/>
        </w:rPr>
        <w:t xml:space="preserve">The proposal must include </w:t>
      </w:r>
      <w:r w:rsidR="00396FA2" w:rsidRPr="006F251F">
        <w:rPr>
          <w:rFonts w:ascii="Arial" w:hAnsi="Arial"/>
          <w:sz w:val="22"/>
          <w:szCs w:val="22"/>
        </w:rPr>
        <w:t xml:space="preserve">a </w:t>
      </w:r>
      <w:r w:rsidRPr="006F251F">
        <w:rPr>
          <w:rFonts w:ascii="Arial" w:hAnsi="Arial"/>
          <w:sz w:val="22"/>
          <w:szCs w:val="22"/>
        </w:rPr>
        <w:t xml:space="preserve">detailed plan for migration of </w:t>
      </w:r>
      <w:r w:rsidR="00396FA2" w:rsidRPr="006F251F">
        <w:rPr>
          <w:rFonts w:ascii="Arial" w:hAnsi="Arial"/>
          <w:sz w:val="22"/>
          <w:szCs w:val="22"/>
        </w:rPr>
        <w:t xml:space="preserve">the </w:t>
      </w:r>
      <w:r w:rsidRPr="006F251F">
        <w:rPr>
          <w:rFonts w:ascii="Arial" w:hAnsi="Arial"/>
          <w:sz w:val="22"/>
          <w:szCs w:val="22"/>
        </w:rPr>
        <w:t xml:space="preserve">existing ~1 TB of data each from the existing HPC </w:t>
      </w:r>
      <w:proofErr w:type="spellStart"/>
      <w:r w:rsidRPr="006F251F">
        <w:rPr>
          <w:rFonts w:ascii="Arial" w:hAnsi="Arial"/>
          <w:sz w:val="22"/>
          <w:szCs w:val="22"/>
        </w:rPr>
        <w:t>Isilon</w:t>
      </w:r>
      <w:proofErr w:type="spellEnd"/>
      <w:r w:rsidRPr="006F251F">
        <w:rPr>
          <w:rFonts w:ascii="Arial" w:hAnsi="Arial"/>
          <w:sz w:val="22"/>
          <w:szCs w:val="22"/>
        </w:rPr>
        <w:t xml:space="preserve"> storage pool to the new </w:t>
      </w:r>
      <w:r w:rsidR="00C41D5A" w:rsidRPr="006F251F">
        <w:rPr>
          <w:rFonts w:ascii="Arial" w:hAnsi="Arial"/>
          <w:sz w:val="22"/>
          <w:szCs w:val="22"/>
        </w:rPr>
        <w:t>PFS</w:t>
      </w:r>
      <w:r w:rsidRPr="006F251F">
        <w:rPr>
          <w:rFonts w:ascii="Arial" w:hAnsi="Arial"/>
          <w:sz w:val="22"/>
          <w:szCs w:val="22"/>
        </w:rPr>
        <w:t xml:space="preserve"> and from the existing </w:t>
      </w:r>
      <w:proofErr w:type="spellStart"/>
      <w:r w:rsidRPr="006F251F">
        <w:rPr>
          <w:rFonts w:ascii="Arial" w:hAnsi="Arial"/>
          <w:sz w:val="22"/>
          <w:szCs w:val="22"/>
        </w:rPr>
        <w:t>Isilon</w:t>
      </w:r>
      <w:proofErr w:type="spellEnd"/>
      <w:r w:rsidRPr="006F251F">
        <w:rPr>
          <w:rFonts w:ascii="Arial" w:hAnsi="Arial"/>
          <w:sz w:val="22"/>
          <w:szCs w:val="22"/>
        </w:rPr>
        <w:t xml:space="preserve"> backup and DR infrastructure to the new backup and DR infrastructure. </w:t>
      </w:r>
      <w:r w:rsidR="00EE3150" w:rsidRPr="006F251F">
        <w:rPr>
          <w:rFonts w:ascii="Arial" w:hAnsi="Arial"/>
          <w:sz w:val="22"/>
          <w:szCs w:val="22"/>
        </w:rPr>
        <w:t>The data migration must be transparent to users and should not require extended system downtime.</w:t>
      </w:r>
      <w:r w:rsidRPr="006F251F">
        <w:rPr>
          <w:rFonts w:ascii="Arial" w:hAnsi="Arial"/>
          <w:sz w:val="22"/>
          <w:szCs w:val="22"/>
        </w:rPr>
        <w:t xml:space="preserve">  </w:t>
      </w:r>
    </w:p>
    <w:p w14:paraId="741CB944" w14:textId="77777777" w:rsidR="00264381" w:rsidRPr="006F251F" w:rsidRDefault="00264381" w:rsidP="002A5B57">
      <w:pPr>
        <w:pStyle w:val="ListParagraph"/>
        <w:rPr>
          <w:rFonts w:ascii="Arial" w:hAnsi="Arial"/>
          <w:sz w:val="22"/>
          <w:szCs w:val="22"/>
        </w:rPr>
      </w:pPr>
    </w:p>
    <w:p w14:paraId="27D171F0" w14:textId="77777777" w:rsidR="00E5426F" w:rsidRPr="006F251F" w:rsidRDefault="003400E9" w:rsidP="002A5B57">
      <w:r w:rsidRPr="006F251F">
        <w:rPr>
          <w:b/>
        </w:rPr>
        <w:t xml:space="preserve">Vendor Answer: </w:t>
      </w:r>
      <w:r w:rsidRPr="006F251F">
        <w:t>Indicate your compliance with each requirement and document any exception</w:t>
      </w:r>
    </w:p>
    <w:p w14:paraId="07B49AAE" w14:textId="77777777" w:rsidR="003360A9" w:rsidRDefault="003360A9" w:rsidP="002A5B57"/>
    <w:p w14:paraId="5CC40A3F" w14:textId="77777777" w:rsidR="006C07A6" w:rsidRDefault="006C07A6" w:rsidP="002A5B57"/>
    <w:p w14:paraId="67CA0167" w14:textId="77777777" w:rsidR="006C07A6" w:rsidRDefault="006C07A6" w:rsidP="002A5B57"/>
    <w:p w14:paraId="4BA4C98C" w14:textId="77777777" w:rsidR="006C07A6" w:rsidRDefault="006C07A6" w:rsidP="002A5B57"/>
    <w:p w14:paraId="0BD4E6BD" w14:textId="77777777" w:rsidR="006C07A6" w:rsidRDefault="006C07A6" w:rsidP="002A5B57"/>
    <w:p w14:paraId="01A4A333" w14:textId="77777777" w:rsidR="006C07A6" w:rsidRPr="00301B33" w:rsidRDefault="006C07A6" w:rsidP="002A5B57"/>
    <w:p w14:paraId="290CC454" w14:textId="30803656" w:rsidR="00D346F7" w:rsidRPr="00301B33" w:rsidRDefault="007D0AC7" w:rsidP="002A5B57">
      <w:pPr>
        <w:pStyle w:val="Heading1"/>
      </w:pPr>
      <w:bookmarkStart w:id="89" w:name="_Ref244064632"/>
      <w:bookmarkStart w:id="90" w:name="_Toc484517178"/>
      <w:r w:rsidRPr="00301B33">
        <w:t>Software and L</w:t>
      </w:r>
      <w:r w:rsidR="00C320C1" w:rsidRPr="00301B33">
        <w:t>icensing</w:t>
      </w:r>
      <w:bookmarkEnd w:id="89"/>
      <w:bookmarkEnd w:id="90"/>
    </w:p>
    <w:p w14:paraId="69D49092" w14:textId="77777777" w:rsidR="007D0AC7" w:rsidRPr="00301B33" w:rsidRDefault="007D0AC7" w:rsidP="002A5B57"/>
    <w:p w14:paraId="1ABB2AE0" w14:textId="77777777" w:rsidR="007D0AC7" w:rsidRPr="00B84005" w:rsidRDefault="00C320C1" w:rsidP="002A5B57">
      <w:pPr>
        <w:pStyle w:val="ListParagraph"/>
        <w:numPr>
          <w:ilvl w:val="1"/>
          <w:numId w:val="5"/>
        </w:numPr>
        <w:rPr>
          <w:rFonts w:ascii="Arial" w:hAnsi="Arial"/>
          <w:sz w:val="22"/>
          <w:szCs w:val="22"/>
        </w:rPr>
      </w:pPr>
      <w:r w:rsidRPr="00B84005">
        <w:rPr>
          <w:rFonts w:ascii="Arial" w:hAnsi="Arial"/>
          <w:sz w:val="22"/>
          <w:szCs w:val="22"/>
        </w:rPr>
        <w:t>All software, firmware and licenses necessary to achieve full functionality needs to be included</w:t>
      </w:r>
      <w:r w:rsidR="00E93D90" w:rsidRPr="00B84005">
        <w:rPr>
          <w:rFonts w:ascii="Arial" w:hAnsi="Arial"/>
          <w:sz w:val="22"/>
          <w:szCs w:val="22"/>
        </w:rPr>
        <w:t>.</w:t>
      </w:r>
    </w:p>
    <w:p w14:paraId="19689431" w14:textId="77777777" w:rsidR="007D0AC7" w:rsidRPr="00B84005" w:rsidRDefault="00C320C1" w:rsidP="002A5B57">
      <w:pPr>
        <w:pStyle w:val="ListParagraph"/>
        <w:numPr>
          <w:ilvl w:val="1"/>
          <w:numId w:val="5"/>
        </w:numPr>
        <w:rPr>
          <w:rFonts w:ascii="Arial" w:hAnsi="Arial"/>
          <w:sz w:val="22"/>
          <w:szCs w:val="22"/>
        </w:rPr>
      </w:pPr>
      <w:r w:rsidRPr="00B84005">
        <w:rPr>
          <w:rFonts w:ascii="Arial" w:hAnsi="Arial"/>
          <w:sz w:val="22"/>
          <w:szCs w:val="22"/>
        </w:rPr>
        <w:t xml:space="preserve">All software, firmware and licenses to configure this functionality </w:t>
      </w:r>
      <w:r w:rsidR="00A639FA" w:rsidRPr="00B84005">
        <w:rPr>
          <w:rFonts w:ascii="Arial" w:hAnsi="Arial"/>
          <w:sz w:val="22"/>
          <w:szCs w:val="22"/>
        </w:rPr>
        <w:t xml:space="preserve">should </w:t>
      </w:r>
      <w:r w:rsidRPr="00B84005">
        <w:rPr>
          <w:rFonts w:ascii="Arial" w:hAnsi="Arial"/>
          <w:sz w:val="22"/>
          <w:szCs w:val="22"/>
        </w:rPr>
        <w:t xml:space="preserve">be </w:t>
      </w:r>
      <w:r w:rsidR="008A3881" w:rsidRPr="00B84005">
        <w:rPr>
          <w:rFonts w:ascii="Arial" w:hAnsi="Arial"/>
          <w:sz w:val="22"/>
          <w:szCs w:val="22"/>
        </w:rPr>
        <w:t>provided, including terms and level of coverage</w:t>
      </w:r>
      <w:r w:rsidR="00E93D90" w:rsidRPr="00B84005">
        <w:rPr>
          <w:rFonts w:ascii="Arial" w:hAnsi="Arial"/>
          <w:sz w:val="22"/>
          <w:szCs w:val="22"/>
        </w:rPr>
        <w:t>.</w:t>
      </w:r>
    </w:p>
    <w:p w14:paraId="5C09D3D9" w14:textId="77777777" w:rsidR="00D346F7" w:rsidRPr="00B84005" w:rsidRDefault="00C320C1" w:rsidP="002A5B57">
      <w:pPr>
        <w:pStyle w:val="ListParagraph"/>
        <w:numPr>
          <w:ilvl w:val="1"/>
          <w:numId w:val="5"/>
        </w:numPr>
        <w:rPr>
          <w:rFonts w:ascii="Arial" w:hAnsi="Arial"/>
          <w:sz w:val="22"/>
          <w:szCs w:val="22"/>
        </w:rPr>
      </w:pPr>
      <w:r w:rsidRPr="00B84005">
        <w:rPr>
          <w:rFonts w:ascii="Arial" w:hAnsi="Arial"/>
          <w:sz w:val="22"/>
          <w:szCs w:val="22"/>
        </w:rPr>
        <w:t>All Software update services need to be i</w:t>
      </w:r>
      <w:r w:rsidR="00D43462" w:rsidRPr="00B84005">
        <w:rPr>
          <w:rFonts w:ascii="Arial" w:hAnsi="Arial"/>
          <w:sz w:val="22"/>
          <w:szCs w:val="22"/>
        </w:rPr>
        <w:t>ncluded in the service contract, including firmware updates and any other software related to the solution.</w:t>
      </w:r>
    </w:p>
    <w:p w14:paraId="11F13BA8" w14:textId="77777777" w:rsidR="00B94CE7" w:rsidRPr="00B84005" w:rsidRDefault="00B94CE7" w:rsidP="002A5B57">
      <w:pPr>
        <w:pStyle w:val="ListParagraph"/>
        <w:rPr>
          <w:rFonts w:ascii="Arial" w:hAnsi="Arial"/>
          <w:sz w:val="22"/>
          <w:szCs w:val="22"/>
        </w:rPr>
      </w:pPr>
    </w:p>
    <w:p w14:paraId="00110095" w14:textId="77777777" w:rsidR="00E84354" w:rsidRPr="009E4C77" w:rsidRDefault="003400E9" w:rsidP="002A5B57">
      <w:r w:rsidRPr="009E4C77">
        <w:rPr>
          <w:b/>
        </w:rPr>
        <w:t xml:space="preserve">Vendor Answer: </w:t>
      </w:r>
      <w:r w:rsidRPr="009E4C77">
        <w:t>Indicate your compliance with each requirement and document any exception</w:t>
      </w:r>
    </w:p>
    <w:p w14:paraId="6E8A5BF1" w14:textId="77777777" w:rsidR="00B94CE7" w:rsidRPr="009E4C77" w:rsidRDefault="00B94CE7" w:rsidP="002A5B57"/>
    <w:p w14:paraId="274FF1F4" w14:textId="61102988" w:rsidR="00075830" w:rsidRPr="00301B33" w:rsidRDefault="0026432B" w:rsidP="002A5B57">
      <w:pPr>
        <w:pStyle w:val="Heading1"/>
      </w:pPr>
      <w:bookmarkStart w:id="91" w:name="_Ref244064515"/>
      <w:bookmarkStart w:id="92" w:name="_Toc484517179"/>
      <w:r w:rsidRPr="00301B33">
        <w:t>Pricing</w:t>
      </w:r>
      <w:bookmarkEnd w:id="91"/>
      <w:bookmarkEnd w:id="92"/>
      <w:r w:rsidRPr="00301B33">
        <w:t xml:space="preserve"> </w:t>
      </w:r>
    </w:p>
    <w:p w14:paraId="4101DC5B" w14:textId="77777777" w:rsidR="000F6008" w:rsidRPr="009E4C77" w:rsidRDefault="000F6008" w:rsidP="002A5B57"/>
    <w:p w14:paraId="7DCA133B" w14:textId="718D5435" w:rsidR="00282F32" w:rsidRPr="00B84005" w:rsidRDefault="00355C2D" w:rsidP="002A5B57">
      <w:pPr>
        <w:pStyle w:val="ListParagraph"/>
        <w:rPr>
          <w:rFonts w:ascii="Arial" w:hAnsi="Arial"/>
          <w:sz w:val="22"/>
          <w:szCs w:val="22"/>
        </w:rPr>
      </w:pPr>
      <w:r w:rsidRPr="00B84005">
        <w:rPr>
          <w:rFonts w:ascii="Arial" w:hAnsi="Arial"/>
          <w:sz w:val="22"/>
          <w:szCs w:val="22"/>
        </w:rPr>
        <w:t xml:space="preserve">Please </w:t>
      </w:r>
      <w:r w:rsidR="00857DFD" w:rsidRPr="00B84005">
        <w:rPr>
          <w:rFonts w:ascii="Arial" w:hAnsi="Arial"/>
          <w:sz w:val="22"/>
          <w:szCs w:val="22"/>
        </w:rPr>
        <w:t>provide pricing information</w:t>
      </w:r>
      <w:r w:rsidR="00873E91" w:rsidRPr="00B84005">
        <w:rPr>
          <w:rFonts w:ascii="Arial" w:hAnsi="Arial"/>
          <w:sz w:val="22"/>
          <w:szCs w:val="22"/>
        </w:rPr>
        <w:t xml:space="preserve"> </w:t>
      </w:r>
      <w:r w:rsidR="0094560C" w:rsidRPr="00B84005">
        <w:rPr>
          <w:rFonts w:ascii="Arial" w:hAnsi="Arial"/>
          <w:sz w:val="22"/>
          <w:szCs w:val="22"/>
        </w:rPr>
        <w:t>separately for the three component</w:t>
      </w:r>
      <w:r w:rsidR="00396FA2" w:rsidRPr="00B84005">
        <w:rPr>
          <w:rFonts w:ascii="Arial" w:hAnsi="Arial"/>
          <w:sz w:val="22"/>
          <w:szCs w:val="22"/>
        </w:rPr>
        <w:t>s</w:t>
      </w:r>
      <w:r w:rsidR="0094560C" w:rsidRPr="00B84005">
        <w:rPr>
          <w:rFonts w:ascii="Arial" w:hAnsi="Arial"/>
          <w:sz w:val="22"/>
          <w:szCs w:val="22"/>
        </w:rPr>
        <w:t xml:space="preserve"> of the solution (</w:t>
      </w:r>
      <w:r w:rsidR="00C41D5A" w:rsidRPr="00B84005">
        <w:rPr>
          <w:rFonts w:ascii="Arial" w:hAnsi="Arial"/>
          <w:sz w:val="22"/>
          <w:szCs w:val="22"/>
        </w:rPr>
        <w:t>PFS</w:t>
      </w:r>
      <w:r w:rsidR="0094560C" w:rsidRPr="00B84005">
        <w:rPr>
          <w:rFonts w:ascii="Arial" w:hAnsi="Arial"/>
          <w:sz w:val="22"/>
          <w:szCs w:val="22"/>
        </w:rPr>
        <w:t xml:space="preserve">, backup and DR, and interconnect) </w:t>
      </w:r>
      <w:r w:rsidR="00873E91" w:rsidRPr="00B84005">
        <w:rPr>
          <w:rFonts w:ascii="Arial" w:hAnsi="Arial"/>
          <w:sz w:val="22"/>
          <w:szCs w:val="22"/>
        </w:rPr>
        <w:t>giving options for different kinds of d</w:t>
      </w:r>
      <w:r w:rsidR="0094560C" w:rsidRPr="00B84005">
        <w:rPr>
          <w:rFonts w:ascii="Arial" w:hAnsi="Arial"/>
          <w:sz w:val="22"/>
          <w:szCs w:val="22"/>
        </w:rPr>
        <w:t xml:space="preserve">isk </w:t>
      </w:r>
      <w:r w:rsidR="00396FA2" w:rsidRPr="00B84005">
        <w:rPr>
          <w:rFonts w:ascii="Arial" w:hAnsi="Arial"/>
          <w:sz w:val="22"/>
          <w:szCs w:val="22"/>
        </w:rPr>
        <w:t>(and tape technology</w:t>
      </w:r>
      <w:r w:rsidR="007C4134" w:rsidRPr="00B84005">
        <w:rPr>
          <w:rFonts w:ascii="Arial" w:hAnsi="Arial"/>
          <w:sz w:val="22"/>
          <w:szCs w:val="22"/>
        </w:rPr>
        <w:t>, if any</w:t>
      </w:r>
      <w:r w:rsidR="00396FA2" w:rsidRPr="00B84005">
        <w:rPr>
          <w:rFonts w:ascii="Arial" w:hAnsi="Arial"/>
          <w:sz w:val="22"/>
          <w:szCs w:val="22"/>
        </w:rPr>
        <w:t>)</w:t>
      </w:r>
      <w:r w:rsidR="00873E91" w:rsidRPr="00B84005">
        <w:rPr>
          <w:rFonts w:ascii="Arial" w:hAnsi="Arial"/>
          <w:sz w:val="22"/>
          <w:szCs w:val="22"/>
        </w:rPr>
        <w:t>.</w:t>
      </w:r>
      <w:r w:rsidR="00857DFD" w:rsidRPr="00B84005">
        <w:rPr>
          <w:rFonts w:ascii="Arial" w:hAnsi="Arial"/>
          <w:sz w:val="22"/>
          <w:szCs w:val="22"/>
        </w:rPr>
        <w:t xml:space="preserve"> </w:t>
      </w:r>
      <w:r w:rsidR="00281F60">
        <w:rPr>
          <w:rFonts w:ascii="Arial" w:hAnsi="Arial"/>
          <w:sz w:val="22"/>
          <w:szCs w:val="22"/>
        </w:rPr>
        <w:t xml:space="preserve">If a vendor proposes both the PFS and the Backup/DR components, in addition to the separate pricing for these components, such vendor must also provide pricing for these two components combined.  </w:t>
      </w:r>
      <w:r w:rsidR="00396FA2" w:rsidRPr="00B84005">
        <w:rPr>
          <w:rFonts w:ascii="Arial" w:hAnsi="Arial"/>
          <w:sz w:val="22"/>
          <w:szCs w:val="22"/>
        </w:rPr>
        <w:t>Similarly, p</w:t>
      </w:r>
      <w:r w:rsidR="0094560C" w:rsidRPr="00B84005">
        <w:rPr>
          <w:rFonts w:ascii="Arial" w:hAnsi="Arial"/>
          <w:sz w:val="22"/>
          <w:szCs w:val="22"/>
        </w:rPr>
        <w:t>lease price all o</w:t>
      </w:r>
      <w:r w:rsidR="00282F32" w:rsidRPr="00B84005">
        <w:rPr>
          <w:rFonts w:ascii="Arial" w:hAnsi="Arial"/>
          <w:sz w:val="22"/>
          <w:szCs w:val="22"/>
        </w:rPr>
        <w:t>ther options and add-alternates</w:t>
      </w:r>
      <w:r w:rsidR="00396FA2" w:rsidRPr="00B84005">
        <w:rPr>
          <w:rFonts w:ascii="Arial" w:hAnsi="Arial"/>
          <w:sz w:val="22"/>
          <w:szCs w:val="22"/>
        </w:rPr>
        <w:t xml:space="preserve"> </w:t>
      </w:r>
      <w:r w:rsidR="0094560C" w:rsidRPr="00B84005">
        <w:rPr>
          <w:rFonts w:ascii="Arial" w:hAnsi="Arial"/>
          <w:sz w:val="22"/>
          <w:szCs w:val="22"/>
        </w:rPr>
        <w:t>separately.</w:t>
      </w:r>
      <w:r w:rsidR="007C4134" w:rsidRPr="00B84005">
        <w:rPr>
          <w:rFonts w:ascii="Arial" w:hAnsi="Arial"/>
          <w:sz w:val="22"/>
          <w:szCs w:val="22"/>
        </w:rPr>
        <w:t xml:space="preserve">  </w:t>
      </w:r>
      <w:r w:rsidR="0094560C" w:rsidRPr="00B84005">
        <w:rPr>
          <w:rFonts w:ascii="Arial" w:hAnsi="Arial"/>
          <w:sz w:val="22"/>
          <w:szCs w:val="22"/>
        </w:rPr>
        <w:t xml:space="preserve"> </w:t>
      </w:r>
      <w:r w:rsidR="007C4134" w:rsidRPr="00B84005">
        <w:rPr>
          <w:rFonts w:ascii="Arial" w:hAnsi="Arial"/>
          <w:sz w:val="22"/>
          <w:szCs w:val="22"/>
        </w:rPr>
        <w:t xml:space="preserve">NYUHC reserves the right to select all or any of the three components from a single vendor.  </w:t>
      </w:r>
      <w:r w:rsidR="0094560C" w:rsidRPr="00B84005">
        <w:rPr>
          <w:rFonts w:ascii="Arial" w:hAnsi="Arial"/>
          <w:sz w:val="22"/>
          <w:szCs w:val="22"/>
        </w:rPr>
        <w:t xml:space="preserve"> </w:t>
      </w:r>
      <w:r w:rsidR="0042262B" w:rsidRPr="00B84005">
        <w:rPr>
          <w:rFonts w:ascii="Arial" w:hAnsi="Arial"/>
          <w:sz w:val="22"/>
          <w:szCs w:val="22"/>
        </w:rPr>
        <w:t>All softw</w:t>
      </w:r>
      <w:r w:rsidR="00396FA2" w:rsidRPr="00B84005">
        <w:rPr>
          <w:rFonts w:ascii="Arial" w:hAnsi="Arial"/>
          <w:sz w:val="22"/>
          <w:szCs w:val="22"/>
        </w:rPr>
        <w:t>are</w:t>
      </w:r>
      <w:r w:rsidR="0042262B" w:rsidRPr="00B84005">
        <w:rPr>
          <w:rFonts w:ascii="Arial" w:hAnsi="Arial"/>
          <w:sz w:val="22"/>
          <w:szCs w:val="22"/>
        </w:rPr>
        <w:t>, support and services should also be included</w:t>
      </w:r>
      <w:r w:rsidR="00396FA2" w:rsidRPr="00B84005">
        <w:rPr>
          <w:rFonts w:ascii="Arial" w:hAnsi="Arial"/>
          <w:sz w:val="22"/>
          <w:szCs w:val="22"/>
        </w:rPr>
        <w:t xml:space="preserve"> in the quotes</w:t>
      </w:r>
      <w:r w:rsidR="0042262B" w:rsidRPr="00B84005">
        <w:rPr>
          <w:rFonts w:ascii="Arial" w:hAnsi="Arial"/>
          <w:sz w:val="22"/>
          <w:szCs w:val="22"/>
        </w:rPr>
        <w:t>.</w:t>
      </w:r>
      <w:r w:rsidR="00867014" w:rsidRPr="00B84005">
        <w:rPr>
          <w:rFonts w:ascii="Arial" w:hAnsi="Arial"/>
          <w:sz w:val="22"/>
          <w:szCs w:val="22"/>
        </w:rPr>
        <w:t xml:space="preserve"> An initial term of thre</w:t>
      </w:r>
      <w:r w:rsidR="00282F32" w:rsidRPr="00B84005">
        <w:rPr>
          <w:rFonts w:ascii="Arial" w:hAnsi="Arial"/>
          <w:sz w:val="22"/>
          <w:szCs w:val="22"/>
        </w:rPr>
        <w:t>e years should be used for all warranty/s</w:t>
      </w:r>
      <w:r w:rsidR="00867014" w:rsidRPr="00B84005">
        <w:rPr>
          <w:rFonts w:ascii="Arial" w:hAnsi="Arial"/>
          <w:sz w:val="22"/>
          <w:szCs w:val="22"/>
        </w:rPr>
        <w:t xml:space="preserve">upport, </w:t>
      </w:r>
      <w:r w:rsidR="00282F32" w:rsidRPr="00B84005">
        <w:rPr>
          <w:rFonts w:ascii="Arial" w:hAnsi="Arial"/>
          <w:sz w:val="22"/>
          <w:szCs w:val="22"/>
        </w:rPr>
        <w:t xml:space="preserve">maintenance, </w:t>
      </w:r>
      <w:r w:rsidR="00867014" w:rsidRPr="00B84005">
        <w:rPr>
          <w:rFonts w:ascii="Arial" w:hAnsi="Arial"/>
          <w:sz w:val="22"/>
          <w:szCs w:val="22"/>
        </w:rPr>
        <w:t>licensing and services.</w:t>
      </w:r>
      <w:r w:rsidR="00C636F1" w:rsidRPr="00B84005">
        <w:rPr>
          <w:rFonts w:ascii="Arial" w:hAnsi="Arial"/>
          <w:sz w:val="22"/>
          <w:szCs w:val="22"/>
        </w:rPr>
        <w:t xml:space="preserve"> Operating costs for the initial solution covering Years Four and Five should be given, as sho</w:t>
      </w:r>
      <w:r w:rsidR="00282F32" w:rsidRPr="00B84005">
        <w:rPr>
          <w:rFonts w:ascii="Arial" w:hAnsi="Arial"/>
          <w:sz w:val="22"/>
          <w:szCs w:val="22"/>
        </w:rPr>
        <w:t xml:space="preserve">uld the cost to increase the </w:t>
      </w:r>
      <w:r w:rsidR="00C636F1" w:rsidRPr="00B84005">
        <w:rPr>
          <w:rFonts w:ascii="Arial" w:hAnsi="Arial"/>
          <w:sz w:val="22"/>
          <w:szCs w:val="22"/>
        </w:rPr>
        <w:t xml:space="preserve">capacity </w:t>
      </w:r>
      <w:r w:rsidR="00282F32" w:rsidRPr="00B84005">
        <w:rPr>
          <w:rFonts w:ascii="Arial" w:hAnsi="Arial"/>
          <w:sz w:val="22"/>
          <w:szCs w:val="22"/>
        </w:rPr>
        <w:t xml:space="preserve">of </w:t>
      </w:r>
      <w:r w:rsidR="0063456B" w:rsidRPr="00B84005">
        <w:rPr>
          <w:rFonts w:ascii="Arial" w:hAnsi="Arial"/>
          <w:sz w:val="22"/>
          <w:szCs w:val="22"/>
        </w:rPr>
        <w:t xml:space="preserve">each of </w:t>
      </w:r>
      <w:r w:rsidR="00282F32" w:rsidRPr="00B84005">
        <w:rPr>
          <w:rFonts w:ascii="Arial" w:hAnsi="Arial"/>
          <w:sz w:val="22"/>
          <w:szCs w:val="22"/>
        </w:rPr>
        <w:t xml:space="preserve">the three components </w:t>
      </w:r>
      <w:r w:rsidR="00C636F1" w:rsidRPr="00B84005">
        <w:rPr>
          <w:rFonts w:ascii="Arial" w:hAnsi="Arial"/>
          <w:sz w:val="22"/>
          <w:szCs w:val="22"/>
        </w:rPr>
        <w:t>in discrete units.</w:t>
      </w:r>
      <w:r w:rsidR="00282F32" w:rsidRPr="00B84005">
        <w:rPr>
          <w:rFonts w:ascii="Arial" w:hAnsi="Arial"/>
          <w:sz w:val="22"/>
          <w:szCs w:val="22"/>
        </w:rPr>
        <w:t xml:space="preserve">  Vendors mus</w:t>
      </w:r>
      <w:r w:rsidR="0063456B" w:rsidRPr="00B84005">
        <w:rPr>
          <w:rFonts w:ascii="Arial" w:hAnsi="Arial"/>
          <w:sz w:val="22"/>
          <w:szCs w:val="22"/>
        </w:rPr>
        <w:t>t quote disk retention services</w:t>
      </w:r>
      <w:r w:rsidR="00282F32" w:rsidRPr="00B84005">
        <w:rPr>
          <w:rFonts w:ascii="Arial" w:hAnsi="Arial"/>
          <w:sz w:val="22"/>
          <w:szCs w:val="22"/>
        </w:rPr>
        <w:t xml:space="preserve"> for both the </w:t>
      </w:r>
      <w:r w:rsidR="00C41D5A" w:rsidRPr="00B84005">
        <w:rPr>
          <w:rFonts w:ascii="Arial" w:hAnsi="Arial"/>
          <w:sz w:val="22"/>
          <w:szCs w:val="22"/>
        </w:rPr>
        <w:t>PFS</w:t>
      </w:r>
      <w:r w:rsidR="00282F32" w:rsidRPr="00B84005">
        <w:rPr>
          <w:rFonts w:ascii="Arial" w:hAnsi="Arial"/>
          <w:sz w:val="22"/>
          <w:szCs w:val="22"/>
        </w:rPr>
        <w:t xml:space="preserve"> and backup and DR components as optional add-on to the warranty/support and maintenance contracts.</w:t>
      </w:r>
    </w:p>
    <w:p w14:paraId="1F1607C7" w14:textId="77777777" w:rsidR="00FC573E" w:rsidRPr="00301B33" w:rsidRDefault="00FC573E" w:rsidP="002A5B57"/>
    <w:p w14:paraId="2B353064" w14:textId="1521FDFB" w:rsidR="00D43462" w:rsidRPr="00301B33" w:rsidRDefault="00D43462" w:rsidP="002A5B57">
      <w:pPr>
        <w:pStyle w:val="Heading1"/>
      </w:pPr>
      <w:bookmarkStart w:id="93" w:name="_Ref243460564"/>
      <w:bookmarkStart w:id="94" w:name="_Ref243460570"/>
      <w:bookmarkStart w:id="95" w:name="_Ref243460574"/>
      <w:bookmarkStart w:id="96" w:name="_Ref243460662"/>
      <w:bookmarkStart w:id="97" w:name="_Toc484517180"/>
      <w:r w:rsidRPr="00301B33">
        <w:t>Implementation Timeline</w:t>
      </w:r>
      <w:bookmarkEnd w:id="93"/>
      <w:bookmarkEnd w:id="94"/>
      <w:bookmarkEnd w:id="95"/>
      <w:bookmarkEnd w:id="96"/>
      <w:bookmarkEnd w:id="97"/>
    </w:p>
    <w:p w14:paraId="328E30AA" w14:textId="77777777" w:rsidR="00D43462" w:rsidRPr="00301B33" w:rsidRDefault="00D43462" w:rsidP="002A5B57"/>
    <w:p w14:paraId="141C4AEC" w14:textId="77777777" w:rsidR="00DE3474" w:rsidRPr="00B84005" w:rsidRDefault="00DE3474" w:rsidP="00DE3474">
      <w:pPr>
        <w:pStyle w:val="ListParagraph"/>
        <w:numPr>
          <w:ilvl w:val="1"/>
          <w:numId w:val="5"/>
        </w:numPr>
        <w:rPr>
          <w:rFonts w:ascii="Arial" w:hAnsi="Arial"/>
          <w:sz w:val="22"/>
          <w:szCs w:val="22"/>
        </w:rPr>
      </w:pPr>
      <w:r w:rsidRPr="00B84005">
        <w:rPr>
          <w:rFonts w:ascii="Arial" w:hAnsi="Arial"/>
          <w:sz w:val="22"/>
          <w:szCs w:val="22"/>
        </w:rPr>
        <w:t>Implementation will be over multiple phases:</w:t>
      </w:r>
    </w:p>
    <w:p w14:paraId="1C72F3F6" w14:textId="7C690F95" w:rsidR="00DE3474" w:rsidRPr="00B84005" w:rsidRDefault="00DE3474" w:rsidP="00DE3474">
      <w:pPr>
        <w:pStyle w:val="ListParagraph"/>
        <w:numPr>
          <w:ilvl w:val="2"/>
          <w:numId w:val="5"/>
        </w:numPr>
        <w:rPr>
          <w:rFonts w:ascii="Arial" w:hAnsi="Arial"/>
          <w:sz w:val="22"/>
          <w:szCs w:val="22"/>
        </w:rPr>
      </w:pPr>
      <w:r w:rsidRPr="00B84005">
        <w:rPr>
          <w:rFonts w:ascii="Arial" w:hAnsi="Arial"/>
          <w:sz w:val="22"/>
          <w:szCs w:val="22"/>
        </w:rPr>
        <w:t>Phase 1: Vendor selection</w:t>
      </w:r>
      <w:r w:rsidR="00FD0075">
        <w:rPr>
          <w:rFonts w:ascii="Arial" w:hAnsi="Arial"/>
          <w:sz w:val="22"/>
          <w:szCs w:val="22"/>
        </w:rPr>
        <w:t>: July</w:t>
      </w:r>
      <w:r w:rsidRPr="00B84005">
        <w:rPr>
          <w:rFonts w:ascii="Arial" w:hAnsi="Arial"/>
          <w:sz w:val="22"/>
          <w:szCs w:val="22"/>
        </w:rPr>
        <w:t xml:space="preserve"> 2017</w:t>
      </w:r>
    </w:p>
    <w:p w14:paraId="0105EF00" w14:textId="77777777" w:rsidR="00DE3474" w:rsidRPr="00B84005" w:rsidRDefault="00DE3474" w:rsidP="00DE3474">
      <w:pPr>
        <w:pStyle w:val="ListParagraph"/>
        <w:numPr>
          <w:ilvl w:val="2"/>
          <w:numId w:val="5"/>
        </w:numPr>
        <w:rPr>
          <w:rFonts w:ascii="Arial" w:hAnsi="Arial"/>
          <w:sz w:val="22"/>
          <w:szCs w:val="22"/>
        </w:rPr>
      </w:pPr>
      <w:r w:rsidRPr="00B84005">
        <w:rPr>
          <w:rFonts w:ascii="Arial" w:hAnsi="Arial"/>
          <w:sz w:val="22"/>
          <w:szCs w:val="22"/>
        </w:rPr>
        <w:t>Phase 2: Hardware delivery</w:t>
      </w:r>
      <w:r>
        <w:rPr>
          <w:rFonts w:ascii="Arial" w:hAnsi="Arial"/>
          <w:sz w:val="22"/>
          <w:szCs w:val="22"/>
        </w:rPr>
        <w:t xml:space="preserve"> date: September 15</w:t>
      </w:r>
      <w:r w:rsidRPr="00B84005">
        <w:rPr>
          <w:rFonts w:ascii="Arial" w:hAnsi="Arial"/>
          <w:sz w:val="22"/>
          <w:szCs w:val="22"/>
        </w:rPr>
        <w:t xml:space="preserve">, 2017 </w:t>
      </w:r>
    </w:p>
    <w:p w14:paraId="5BAE832D" w14:textId="77777777" w:rsidR="00DE3474" w:rsidRPr="00B84005" w:rsidRDefault="00DE3474" w:rsidP="00DE3474">
      <w:pPr>
        <w:pStyle w:val="ListParagraph"/>
        <w:numPr>
          <w:ilvl w:val="2"/>
          <w:numId w:val="5"/>
        </w:numPr>
        <w:rPr>
          <w:rFonts w:ascii="Arial" w:hAnsi="Arial"/>
          <w:sz w:val="22"/>
          <w:szCs w:val="22"/>
        </w:rPr>
      </w:pPr>
      <w:r w:rsidRPr="00B84005">
        <w:rPr>
          <w:rFonts w:ascii="Arial" w:hAnsi="Arial"/>
          <w:sz w:val="22"/>
          <w:szCs w:val="22"/>
        </w:rPr>
        <w:t xml:space="preserve">Phase 3: Installation, integration, configuration, testing and benchmarks: </w:t>
      </w:r>
      <w:r>
        <w:rPr>
          <w:rFonts w:ascii="Arial" w:hAnsi="Arial"/>
          <w:sz w:val="22"/>
          <w:szCs w:val="22"/>
        </w:rPr>
        <w:t xml:space="preserve"> September 25</w:t>
      </w:r>
      <w:r w:rsidRPr="00B84005">
        <w:rPr>
          <w:rFonts w:ascii="Arial" w:hAnsi="Arial"/>
          <w:sz w:val="22"/>
          <w:szCs w:val="22"/>
        </w:rPr>
        <w:t xml:space="preserve">, 2017 – </w:t>
      </w:r>
      <w:r>
        <w:rPr>
          <w:rFonts w:ascii="Arial" w:hAnsi="Arial"/>
          <w:sz w:val="22"/>
          <w:szCs w:val="22"/>
        </w:rPr>
        <w:t>October 9</w:t>
      </w:r>
      <w:r w:rsidRPr="00B84005">
        <w:rPr>
          <w:rFonts w:ascii="Arial" w:hAnsi="Arial"/>
          <w:sz w:val="22"/>
          <w:szCs w:val="22"/>
        </w:rPr>
        <w:t xml:space="preserve">, 2017    </w:t>
      </w:r>
    </w:p>
    <w:p w14:paraId="50EB4DAF" w14:textId="77777777" w:rsidR="00DE3474" w:rsidRPr="00B84005" w:rsidRDefault="00DE3474" w:rsidP="00DE3474">
      <w:pPr>
        <w:pStyle w:val="ListParagraph"/>
        <w:numPr>
          <w:ilvl w:val="2"/>
          <w:numId w:val="5"/>
        </w:numPr>
        <w:rPr>
          <w:rFonts w:ascii="Arial" w:hAnsi="Arial"/>
          <w:sz w:val="22"/>
          <w:szCs w:val="22"/>
        </w:rPr>
      </w:pPr>
      <w:r w:rsidRPr="00B84005">
        <w:rPr>
          <w:rFonts w:ascii="Arial" w:hAnsi="Arial"/>
          <w:sz w:val="22"/>
          <w:szCs w:val="22"/>
        </w:rPr>
        <w:t>Phase 4: Burn-in period</w:t>
      </w:r>
      <w:r>
        <w:rPr>
          <w:rFonts w:ascii="Arial" w:hAnsi="Arial"/>
          <w:sz w:val="22"/>
          <w:szCs w:val="22"/>
        </w:rPr>
        <w:t>: October 10, 2017 – October 23</w:t>
      </w:r>
      <w:r w:rsidRPr="00B84005">
        <w:rPr>
          <w:rFonts w:ascii="Arial" w:hAnsi="Arial"/>
          <w:sz w:val="22"/>
          <w:szCs w:val="22"/>
        </w:rPr>
        <w:t xml:space="preserve">, 2017 </w:t>
      </w:r>
    </w:p>
    <w:p w14:paraId="6E100CEF" w14:textId="77777777" w:rsidR="00DE3474" w:rsidRDefault="00DE3474" w:rsidP="00DE3474">
      <w:pPr>
        <w:pStyle w:val="ListParagraph"/>
        <w:numPr>
          <w:ilvl w:val="2"/>
          <w:numId w:val="5"/>
        </w:numPr>
        <w:rPr>
          <w:rFonts w:ascii="Arial" w:hAnsi="Arial"/>
          <w:sz w:val="22"/>
          <w:szCs w:val="22"/>
        </w:rPr>
      </w:pPr>
      <w:r w:rsidRPr="00B84005">
        <w:rPr>
          <w:rFonts w:ascii="Arial" w:hAnsi="Arial"/>
          <w:sz w:val="22"/>
          <w:szCs w:val="22"/>
        </w:rPr>
        <w:t xml:space="preserve">Phase </w:t>
      </w:r>
      <w:r>
        <w:rPr>
          <w:rFonts w:ascii="Arial" w:hAnsi="Arial"/>
          <w:sz w:val="22"/>
          <w:szCs w:val="22"/>
        </w:rPr>
        <w:t>5</w:t>
      </w:r>
      <w:r w:rsidRPr="00B84005">
        <w:rPr>
          <w:rFonts w:ascii="Arial" w:hAnsi="Arial"/>
          <w:sz w:val="22"/>
          <w:szCs w:val="22"/>
        </w:rPr>
        <w:t>: Data migration</w:t>
      </w:r>
      <w:r>
        <w:rPr>
          <w:rFonts w:ascii="Arial" w:hAnsi="Arial"/>
          <w:sz w:val="22"/>
          <w:szCs w:val="22"/>
        </w:rPr>
        <w:t>: October 10, 2017 – November 9</w:t>
      </w:r>
      <w:r w:rsidRPr="00B84005">
        <w:rPr>
          <w:rFonts w:ascii="Arial" w:hAnsi="Arial"/>
          <w:sz w:val="22"/>
          <w:szCs w:val="22"/>
        </w:rPr>
        <w:t>, 2017</w:t>
      </w:r>
    </w:p>
    <w:p w14:paraId="78CD2F45" w14:textId="77777777" w:rsidR="00DE3474" w:rsidRPr="00EE3150" w:rsidRDefault="00DE3474" w:rsidP="00DE3474">
      <w:pPr>
        <w:pStyle w:val="ListParagraph"/>
        <w:numPr>
          <w:ilvl w:val="2"/>
          <w:numId w:val="5"/>
        </w:numPr>
        <w:rPr>
          <w:rFonts w:ascii="Arial" w:hAnsi="Arial"/>
          <w:sz w:val="22"/>
          <w:szCs w:val="22"/>
        </w:rPr>
      </w:pPr>
      <w:r>
        <w:rPr>
          <w:rFonts w:ascii="Arial" w:hAnsi="Arial"/>
          <w:sz w:val="22"/>
          <w:szCs w:val="22"/>
        </w:rPr>
        <w:t>Phase 6</w:t>
      </w:r>
      <w:r w:rsidRPr="00B84005">
        <w:rPr>
          <w:rFonts w:ascii="Arial" w:hAnsi="Arial"/>
          <w:sz w:val="22"/>
          <w:szCs w:val="22"/>
        </w:rPr>
        <w:t>: Acceptance</w:t>
      </w:r>
      <w:r>
        <w:rPr>
          <w:rFonts w:ascii="Arial" w:hAnsi="Arial"/>
          <w:sz w:val="22"/>
          <w:szCs w:val="22"/>
        </w:rPr>
        <w:t>: November 10</w:t>
      </w:r>
      <w:r w:rsidRPr="00B84005">
        <w:rPr>
          <w:rFonts w:ascii="Arial" w:hAnsi="Arial"/>
          <w:sz w:val="22"/>
          <w:szCs w:val="22"/>
        </w:rPr>
        <w:t>, 2017</w:t>
      </w:r>
    </w:p>
    <w:p w14:paraId="48250363" w14:textId="77777777" w:rsidR="00420E21" w:rsidRDefault="00420E21" w:rsidP="00A90506"/>
    <w:p w14:paraId="44E8051A" w14:textId="77777777" w:rsidR="00420E21" w:rsidRPr="00420E21" w:rsidRDefault="00420E21" w:rsidP="00A90506"/>
    <w:p w14:paraId="70CE661D" w14:textId="6B40384A" w:rsidR="00AC0330" w:rsidRPr="00301B33" w:rsidRDefault="00AC0330" w:rsidP="002A5B57">
      <w:pPr>
        <w:pStyle w:val="Heading1"/>
      </w:pPr>
      <w:bookmarkStart w:id="98" w:name="_Toc484517181"/>
      <w:r w:rsidRPr="00301B33">
        <w:t>Past performance and References</w:t>
      </w:r>
      <w:bookmarkEnd w:id="98"/>
      <w:r w:rsidRPr="00301B33">
        <w:t xml:space="preserve"> </w:t>
      </w:r>
    </w:p>
    <w:p w14:paraId="39305701" w14:textId="77777777" w:rsidR="00AC0330" w:rsidRPr="00301B33" w:rsidRDefault="00AC0330" w:rsidP="002A5B57"/>
    <w:p w14:paraId="0E868D92" w14:textId="77777777" w:rsidR="00AC0330" w:rsidRPr="00301B33" w:rsidRDefault="00AC0330" w:rsidP="002A5B57">
      <w:pPr>
        <w:pStyle w:val="BodyText"/>
      </w:pPr>
      <w:r w:rsidRPr="00301B33">
        <w:t xml:space="preserve">Please provide a list of three clients who have received services on similar engagements as the one outlined by this RFP and include the information below. </w:t>
      </w:r>
    </w:p>
    <w:p w14:paraId="5AF1C319" w14:textId="77777777" w:rsidR="00AC0330" w:rsidRPr="00301B33" w:rsidRDefault="00AC0330" w:rsidP="002A5B57">
      <w:pPr>
        <w:pStyle w:val="BodyText"/>
        <w:numPr>
          <w:ilvl w:val="0"/>
          <w:numId w:val="36"/>
        </w:numPr>
      </w:pPr>
      <w:r w:rsidRPr="00301B33">
        <w:t>Client name and headquarter address</w:t>
      </w:r>
    </w:p>
    <w:p w14:paraId="07D6849B" w14:textId="77777777" w:rsidR="00AC0330" w:rsidRPr="00301B33" w:rsidRDefault="00AC0330" w:rsidP="002A5B57">
      <w:pPr>
        <w:pStyle w:val="BodyText"/>
        <w:numPr>
          <w:ilvl w:val="0"/>
          <w:numId w:val="36"/>
        </w:numPr>
      </w:pPr>
      <w:r w:rsidRPr="00301B33">
        <w:lastRenderedPageBreak/>
        <w:t>Contact name</w:t>
      </w:r>
    </w:p>
    <w:p w14:paraId="4BA9DEB6" w14:textId="77777777" w:rsidR="00AC0330" w:rsidRPr="00301B33" w:rsidRDefault="00AC0330" w:rsidP="002A5B57">
      <w:pPr>
        <w:pStyle w:val="BodyText"/>
        <w:numPr>
          <w:ilvl w:val="0"/>
          <w:numId w:val="36"/>
        </w:numPr>
      </w:pPr>
      <w:r w:rsidRPr="00301B33">
        <w:t>Telephone number</w:t>
      </w:r>
    </w:p>
    <w:p w14:paraId="4ED1D2FE" w14:textId="77777777" w:rsidR="00AC0330" w:rsidRPr="00301B33" w:rsidRDefault="00AC0330" w:rsidP="002A5B57">
      <w:pPr>
        <w:pStyle w:val="BodyText"/>
        <w:numPr>
          <w:ilvl w:val="0"/>
          <w:numId w:val="36"/>
        </w:numPr>
      </w:pPr>
      <w:r w:rsidRPr="00301B33">
        <w:t>Email address</w:t>
      </w:r>
    </w:p>
    <w:p w14:paraId="6298432C" w14:textId="77777777" w:rsidR="00AC0330" w:rsidRPr="00301B33" w:rsidRDefault="00AC0330" w:rsidP="002A5B57">
      <w:pPr>
        <w:pStyle w:val="BodyText"/>
        <w:numPr>
          <w:ilvl w:val="0"/>
          <w:numId w:val="36"/>
        </w:numPr>
      </w:pPr>
      <w:r w:rsidRPr="00301B33">
        <w:t>Length of time using your services</w:t>
      </w:r>
    </w:p>
    <w:p w14:paraId="0655D437" w14:textId="77777777" w:rsidR="00AC0330" w:rsidRPr="00301B33" w:rsidRDefault="00AC0330" w:rsidP="002A5B57">
      <w:pPr>
        <w:pStyle w:val="BodyText"/>
        <w:numPr>
          <w:ilvl w:val="0"/>
          <w:numId w:val="36"/>
        </w:numPr>
      </w:pPr>
      <w:r w:rsidRPr="00301B33">
        <w:t>Brief description of the service provided</w:t>
      </w:r>
    </w:p>
    <w:p w14:paraId="25BB04AB" w14:textId="46350737" w:rsidR="003400E9" w:rsidRPr="00301B33" w:rsidRDefault="00AC0330" w:rsidP="002A5B57">
      <w:pPr>
        <w:pStyle w:val="BodyText"/>
      </w:pPr>
      <w:r w:rsidRPr="00301B33">
        <w:t xml:space="preserve">Failure to provide suitable references to </w:t>
      </w:r>
      <w:r w:rsidR="00993821" w:rsidRPr="00301B33">
        <w:t>NYUHC</w:t>
      </w:r>
      <w:r w:rsidRPr="00301B33">
        <w:t xml:space="preserve"> will result in the vendor’s bid being rejected without further consideration.</w:t>
      </w:r>
    </w:p>
    <w:p w14:paraId="12AEE0ED" w14:textId="77777777" w:rsidR="00AC0330" w:rsidRPr="00301B33" w:rsidRDefault="003400E9" w:rsidP="002A5B57">
      <w:pPr>
        <w:pStyle w:val="BodyText"/>
      </w:pPr>
      <w:r w:rsidRPr="00301B33">
        <w:rPr>
          <w:b/>
        </w:rPr>
        <w:t xml:space="preserve">Vendor Answer: </w:t>
      </w:r>
      <w:r w:rsidRPr="00301B33">
        <w:t>Indicate your compliance with each requirement and document any exception</w:t>
      </w:r>
    </w:p>
    <w:p w14:paraId="59F79E8A" w14:textId="59A7D496" w:rsidR="002679C7" w:rsidRPr="00301B33" w:rsidRDefault="002679C7" w:rsidP="002A5B57">
      <w:pPr>
        <w:pStyle w:val="Heading1"/>
      </w:pPr>
      <w:bookmarkStart w:id="99" w:name="_Toc484517182"/>
      <w:r w:rsidRPr="00301B33">
        <w:t>Evaluation Criteria</w:t>
      </w:r>
      <w:bookmarkEnd w:id="99"/>
    </w:p>
    <w:p w14:paraId="0B8A080D" w14:textId="77777777" w:rsidR="002679C7" w:rsidRPr="009E4C77" w:rsidRDefault="002679C7" w:rsidP="002A5B57"/>
    <w:p w14:paraId="49638E20" w14:textId="77777777" w:rsidR="002679C7" w:rsidRPr="00B84005" w:rsidRDefault="002679C7" w:rsidP="002A5B57">
      <w:pPr>
        <w:pStyle w:val="ListParagraph"/>
        <w:numPr>
          <w:ilvl w:val="1"/>
          <w:numId w:val="5"/>
        </w:numPr>
        <w:rPr>
          <w:rFonts w:ascii="Arial" w:hAnsi="Arial"/>
          <w:sz w:val="22"/>
          <w:szCs w:val="22"/>
        </w:rPr>
      </w:pPr>
      <w:r w:rsidRPr="00B84005">
        <w:rPr>
          <w:rFonts w:ascii="Arial" w:hAnsi="Arial"/>
          <w:sz w:val="22"/>
          <w:szCs w:val="22"/>
        </w:rPr>
        <w:t xml:space="preserve">Proposals will be evaluated based on </w:t>
      </w:r>
      <w:r w:rsidR="00F226EB" w:rsidRPr="00B84005">
        <w:rPr>
          <w:rFonts w:ascii="Arial" w:hAnsi="Arial"/>
          <w:sz w:val="22"/>
          <w:szCs w:val="22"/>
        </w:rPr>
        <w:t>the following criteria:</w:t>
      </w:r>
    </w:p>
    <w:p w14:paraId="0B502C55" w14:textId="7B923ADA" w:rsidR="00B6613E" w:rsidRPr="00B84005" w:rsidRDefault="00B6613E" w:rsidP="002A5B57">
      <w:pPr>
        <w:pStyle w:val="ListParagraph"/>
        <w:numPr>
          <w:ilvl w:val="2"/>
          <w:numId w:val="5"/>
        </w:numPr>
        <w:rPr>
          <w:rFonts w:ascii="Arial" w:hAnsi="Arial"/>
          <w:sz w:val="22"/>
          <w:szCs w:val="22"/>
        </w:rPr>
      </w:pPr>
      <w:r w:rsidRPr="00B84005">
        <w:rPr>
          <w:rFonts w:ascii="Arial" w:hAnsi="Arial"/>
          <w:sz w:val="22"/>
          <w:szCs w:val="22"/>
        </w:rPr>
        <w:t xml:space="preserve">Ability to meet </w:t>
      </w:r>
      <w:r w:rsidR="00993821" w:rsidRPr="00B84005">
        <w:rPr>
          <w:rFonts w:ascii="Arial" w:hAnsi="Arial"/>
          <w:sz w:val="22"/>
          <w:szCs w:val="22"/>
        </w:rPr>
        <w:t>NYUHC</w:t>
      </w:r>
      <w:r w:rsidR="0063456B" w:rsidRPr="00B84005">
        <w:rPr>
          <w:rFonts w:ascii="Arial" w:hAnsi="Arial"/>
          <w:sz w:val="22"/>
          <w:szCs w:val="22"/>
        </w:rPr>
        <w:t>’s Business Requirements (S</w:t>
      </w:r>
      <w:r w:rsidRPr="00B84005">
        <w:rPr>
          <w:rFonts w:ascii="Arial" w:hAnsi="Arial"/>
          <w:sz w:val="22"/>
          <w:szCs w:val="22"/>
        </w:rPr>
        <w:t xml:space="preserve">ection </w:t>
      </w:r>
      <w:r w:rsidR="002C5B69" w:rsidRPr="00B84005">
        <w:rPr>
          <w:rFonts w:ascii="Arial" w:hAnsi="Arial"/>
          <w:sz w:val="22"/>
          <w:szCs w:val="22"/>
        </w:rPr>
        <w:t>10</w:t>
      </w:r>
      <w:r w:rsidRPr="00B84005">
        <w:rPr>
          <w:rFonts w:ascii="Arial" w:hAnsi="Arial"/>
          <w:sz w:val="22"/>
          <w:szCs w:val="22"/>
        </w:rPr>
        <w:t>)</w:t>
      </w:r>
    </w:p>
    <w:p w14:paraId="1DC17007" w14:textId="6D08985E" w:rsidR="002679C7" w:rsidRPr="00B84005" w:rsidRDefault="005C7EDD" w:rsidP="002A5B57">
      <w:pPr>
        <w:pStyle w:val="ListParagraph"/>
        <w:numPr>
          <w:ilvl w:val="2"/>
          <w:numId w:val="5"/>
        </w:numPr>
        <w:rPr>
          <w:rFonts w:ascii="Arial" w:hAnsi="Arial"/>
          <w:sz w:val="22"/>
          <w:szCs w:val="22"/>
        </w:rPr>
      </w:pPr>
      <w:r w:rsidRPr="00B84005">
        <w:rPr>
          <w:rFonts w:ascii="Arial" w:hAnsi="Arial"/>
          <w:sz w:val="22"/>
          <w:szCs w:val="22"/>
        </w:rPr>
        <w:t>Conformance to Technical and Operational Req</w:t>
      </w:r>
      <w:r w:rsidR="0063456B" w:rsidRPr="00B84005">
        <w:rPr>
          <w:rFonts w:ascii="Arial" w:hAnsi="Arial"/>
          <w:sz w:val="22"/>
          <w:szCs w:val="22"/>
        </w:rPr>
        <w:t>uirements (S</w:t>
      </w:r>
      <w:r w:rsidRPr="00B84005">
        <w:rPr>
          <w:rFonts w:ascii="Arial" w:hAnsi="Arial"/>
          <w:sz w:val="22"/>
          <w:szCs w:val="22"/>
        </w:rPr>
        <w:t xml:space="preserve">ections </w:t>
      </w:r>
      <w:r w:rsidR="002C5B69" w:rsidRPr="00B84005">
        <w:rPr>
          <w:rFonts w:ascii="Arial" w:hAnsi="Arial"/>
          <w:sz w:val="22"/>
          <w:szCs w:val="22"/>
        </w:rPr>
        <w:t>11</w:t>
      </w:r>
      <w:r w:rsidR="00B6613E" w:rsidRPr="00B84005">
        <w:rPr>
          <w:rFonts w:ascii="Arial" w:hAnsi="Arial"/>
          <w:sz w:val="22"/>
          <w:szCs w:val="22"/>
        </w:rPr>
        <w:t>, and</w:t>
      </w:r>
      <w:r w:rsidR="00DC7490">
        <w:rPr>
          <w:rFonts w:ascii="Arial" w:hAnsi="Arial"/>
          <w:sz w:val="22"/>
          <w:szCs w:val="22"/>
        </w:rPr>
        <w:t xml:space="preserve"> 12</w:t>
      </w:r>
      <w:r w:rsidRPr="00B84005">
        <w:rPr>
          <w:rFonts w:ascii="Arial" w:hAnsi="Arial"/>
          <w:sz w:val="22"/>
          <w:szCs w:val="22"/>
        </w:rPr>
        <w:t>)</w:t>
      </w:r>
    </w:p>
    <w:p w14:paraId="20F38A65" w14:textId="52A5E19D" w:rsidR="00B6613E" w:rsidRPr="00B84005" w:rsidRDefault="00B6613E" w:rsidP="002A5B57">
      <w:pPr>
        <w:pStyle w:val="ListParagraph"/>
        <w:numPr>
          <w:ilvl w:val="2"/>
          <w:numId w:val="5"/>
        </w:numPr>
        <w:rPr>
          <w:rFonts w:ascii="Arial" w:hAnsi="Arial"/>
          <w:sz w:val="22"/>
          <w:szCs w:val="22"/>
        </w:rPr>
      </w:pPr>
      <w:r w:rsidRPr="00B84005">
        <w:rPr>
          <w:rFonts w:ascii="Arial" w:hAnsi="Arial"/>
          <w:sz w:val="22"/>
          <w:szCs w:val="22"/>
        </w:rPr>
        <w:t>Pricing</w:t>
      </w:r>
      <w:r w:rsidR="00A86F92" w:rsidRPr="00B84005">
        <w:rPr>
          <w:rFonts w:ascii="Arial" w:hAnsi="Arial"/>
          <w:sz w:val="22"/>
          <w:szCs w:val="22"/>
        </w:rPr>
        <w:t xml:space="preserve"> and overall value</w:t>
      </w:r>
      <w:r w:rsidR="002C5B69" w:rsidRPr="00B84005">
        <w:rPr>
          <w:rFonts w:ascii="Arial" w:hAnsi="Arial"/>
          <w:sz w:val="22"/>
          <w:szCs w:val="22"/>
        </w:rPr>
        <w:t xml:space="preserve"> (S</w:t>
      </w:r>
      <w:r w:rsidRPr="00B84005">
        <w:rPr>
          <w:rFonts w:ascii="Arial" w:hAnsi="Arial"/>
          <w:sz w:val="22"/>
          <w:szCs w:val="22"/>
        </w:rPr>
        <w:t xml:space="preserve">ection </w:t>
      </w:r>
      <w:r w:rsidR="00DC7490">
        <w:rPr>
          <w:rFonts w:ascii="Arial" w:hAnsi="Arial"/>
          <w:sz w:val="22"/>
          <w:szCs w:val="22"/>
        </w:rPr>
        <w:t>13</w:t>
      </w:r>
      <w:r w:rsidRPr="00B84005">
        <w:rPr>
          <w:rFonts w:ascii="Arial" w:hAnsi="Arial"/>
          <w:sz w:val="22"/>
          <w:szCs w:val="22"/>
        </w:rPr>
        <w:t>)</w:t>
      </w:r>
      <w:r w:rsidR="0009441A" w:rsidRPr="00B84005">
        <w:rPr>
          <w:rFonts w:ascii="Arial" w:hAnsi="Arial"/>
          <w:sz w:val="22"/>
          <w:szCs w:val="22"/>
        </w:rPr>
        <w:t xml:space="preserve"> </w:t>
      </w:r>
    </w:p>
    <w:p w14:paraId="47DE1C64" w14:textId="1B024964" w:rsidR="00DC7490" w:rsidRDefault="00423DB9" w:rsidP="002A5B57">
      <w:pPr>
        <w:pStyle w:val="ListParagraph"/>
        <w:numPr>
          <w:ilvl w:val="2"/>
          <w:numId w:val="5"/>
        </w:numPr>
        <w:rPr>
          <w:rFonts w:ascii="Arial" w:hAnsi="Arial"/>
          <w:sz w:val="22"/>
          <w:szCs w:val="22"/>
        </w:rPr>
      </w:pPr>
      <w:r w:rsidRPr="00B84005">
        <w:rPr>
          <w:rFonts w:ascii="Arial" w:hAnsi="Arial"/>
          <w:sz w:val="22"/>
          <w:szCs w:val="22"/>
        </w:rPr>
        <w:t xml:space="preserve">Ability to execute and meet </w:t>
      </w:r>
      <w:r w:rsidR="00A86F92" w:rsidRPr="00B84005">
        <w:rPr>
          <w:rFonts w:ascii="Arial" w:hAnsi="Arial"/>
          <w:sz w:val="22"/>
          <w:szCs w:val="22"/>
        </w:rPr>
        <w:t xml:space="preserve">the proposed </w:t>
      </w:r>
      <w:r w:rsidR="002C5B69" w:rsidRPr="00B84005">
        <w:rPr>
          <w:rFonts w:ascii="Arial" w:hAnsi="Arial"/>
          <w:sz w:val="22"/>
          <w:szCs w:val="22"/>
        </w:rPr>
        <w:t>Implementation Timeline (S</w:t>
      </w:r>
      <w:r w:rsidRPr="00B84005">
        <w:rPr>
          <w:rFonts w:ascii="Arial" w:hAnsi="Arial"/>
          <w:sz w:val="22"/>
          <w:szCs w:val="22"/>
        </w:rPr>
        <w:t xml:space="preserve">ection </w:t>
      </w:r>
      <w:r w:rsidR="00DC7490">
        <w:rPr>
          <w:rFonts w:ascii="Arial" w:hAnsi="Arial"/>
          <w:sz w:val="22"/>
          <w:szCs w:val="22"/>
        </w:rPr>
        <w:t>15</w:t>
      </w:r>
      <w:r w:rsidRPr="00B84005">
        <w:rPr>
          <w:rFonts w:ascii="Arial" w:hAnsi="Arial"/>
          <w:sz w:val="22"/>
          <w:szCs w:val="22"/>
        </w:rPr>
        <w:t>)</w:t>
      </w:r>
    </w:p>
    <w:p w14:paraId="570E0694" w14:textId="662DB072" w:rsidR="00DC7490" w:rsidRPr="00B84005" w:rsidRDefault="00DC7490" w:rsidP="00DC7490">
      <w:pPr>
        <w:pStyle w:val="ListParagraph"/>
        <w:numPr>
          <w:ilvl w:val="1"/>
          <w:numId w:val="5"/>
        </w:numPr>
        <w:rPr>
          <w:rFonts w:ascii="Arial" w:hAnsi="Arial"/>
          <w:sz w:val="22"/>
          <w:szCs w:val="22"/>
        </w:rPr>
      </w:pPr>
      <w:r w:rsidRPr="00B84005">
        <w:rPr>
          <w:rFonts w:ascii="Arial" w:hAnsi="Arial"/>
          <w:sz w:val="22"/>
          <w:szCs w:val="22"/>
        </w:rPr>
        <w:t xml:space="preserve">Delivery Requirements.  Detailed delivery requirements will be </w:t>
      </w:r>
      <w:r w:rsidR="00FD0075">
        <w:rPr>
          <w:rFonts w:ascii="Arial" w:hAnsi="Arial"/>
          <w:sz w:val="22"/>
          <w:szCs w:val="22"/>
        </w:rPr>
        <w:t>provided to</w:t>
      </w:r>
      <w:r w:rsidRPr="00B84005">
        <w:rPr>
          <w:rFonts w:ascii="Arial" w:hAnsi="Arial"/>
          <w:sz w:val="22"/>
          <w:szCs w:val="22"/>
        </w:rPr>
        <w:t xml:space="preserve"> the winner</w:t>
      </w:r>
      <w:r w:rsidR="00EE3150">
        <w:rPr>
          <w:rFonts w:ascii="Arial" w:hAnsi="Arial"/>
          <w:sz w:val="22"/>
          <w:szCs w:val="22"/>
        </w:rPr>
        <w:t>(s)</w:t>
      </w:r>
      <w:r w:rsidRPr="00B84005">
        <w:rPr>
          <w:rFonts w:ascii="Arial" w:hAnsi="Arial"/>
          <w:sz w:val="22"/>
          <w:szCs w:val="22"/>
        </w:rPr>
        <w:t xml:space="preserve"> of the bidding process.  However, al</w:t>
      </w:r>
      <w:r>
        <w:rPr>
          <w:rFonts w:ascii="Arial" w:hAnsi="Arial"/>
          <w:sz w:val="22"/>
          <w:szCs w:val="22"/>
        </w:rPr>
        <w:t>l v</w:t>
      </w:r>
      <w:r w:rsidRPr="00B84005">
        <w:rPr>
          <w:rFonts w:ascii="Arial" w:hAnsi="Arial"/>
          <w:sz w:val="22"/>
          <w:szCs w:val="22"/>
        </w:rPr>
        <w:t>endors responding to this RFP should be prepared to:</w:t>
      </w:r>
    </w:p>
    <w:p w14:paraId="501F3AB3" w14:textId="77777777" w:rsidR="00DC7490" w:rsidRPr="00B84005" w:rsidRDefault="00DC7490" w:rsidP="00DC7490">
      <w:pPr>
        <w:pStyle w:val="ListParagraph"/>
        <w:numPr>
          <w:ilvl w:val="2"/>
          <w:numId w:val="5"/>
        </w:numPr>
        <w:rPr>
          <w:rFonts w:ascii="Arial" w:hAnsi="Arial"/>
          <w:sz w:val="22"/>
          <w:szCs w:val="22"/>
        </w:rPr>
      </w:pPr>
      <w:r w:rsidRPr="00B84005">
        <w:rPr>
          <w:rFonts w:ascii="Arial" w:hAnsi="Arial"/>
          <w:sz w:val="22"/>
          <w:szCs w:val="22"/>
        </w:rPr>
        <w:t>Conduct site(s) visit(s) prior to finalizing the contract.</w:t>
      </w:r>
    </w:p>
    <w:p w14:paraId="591BC42F" w14:textId="23BA5B6E" w:rsidR="00DC7490" w:rsidRPr="00B84005" w:rsidRDefault="00DC7490" w:rsidP="00DC7490">
      <w:pPr>
        <w:pStyle w:val="ListParagraph"/>
        <w:numPr>
          <w:ilvl w:val="2"/>
          <w:numId w:val="5"/>
        </w:numPr>
        <w:rPr>
          <w:rFonts w:ascii="Arial" w:hAnsi="Arial"/>
          <w:sz w:val="22"/>
          <w:szCs w:val="22"/>
        </w:rPr>
      </w:pPr>
      <w:r w:rsidRPr="00B84005">
        <w:rPr>
          <w:rFonts w:ascii="Arial" w:hAnsi="Arial"/>
          <w:sz w:val="22"/>
          <w:szCs w:val="22"/>
        </w:rPr>
        <w:t>Deliver, install, configure, and t</w:t>
      </w:r>
      <w:r w:rsidR="00EE3150">
        <w:rPr>
          <w:rFonts w:ascii="Arial" w:hAnsi="Arial"/>
          <w:sz w:val="22"/>
          <w:szCs w:val="22"/>
        </w:rPr>
        <w:t>est the solutions(s)</w:t>
      </w:r>
      <w:r w:rsidRPr="00B84005">
        <w:rPr>
          <w:rFonts w:ascii="Arial" w:hAnsi="Arial"/>
          <w:sz w:val="22"/>
          <w:szCs w:val="22"/>
        </w:rPr>
        <w:t xml:space="preserve"> at NYUHC site(s).</w:t>
      </w:r>
    </w:p>
    <w:p w14:paraId="1BB0AD6B" w14:textId="77777777" w:rsidR="00DC7490" w:rsidRPr="00B84005" w:rsidRDefault="00DC7490" w:rsidP="00DC7490">
      <w:pPr>
        <w:pStyle w:val="ListParagraph"/>
        <w:numPr>
          <w:ilvl w:val="2"/>
          <w:numId w:val="5"/>
        </w:numPr>
        <w:rPr>
          <w:rFonts w:ascii="Arial" w:hAnsi="Arial"/>
          <w:sz w:val="22"/>
          <w:szCs w:val="22"/>
        </w:rPr>
      </w:pPr>
      <w:r w:rsidRPr="00B84005">
        <w:rPr>
          <w:rFonts w:ascii="Arial" w:hAnsi="Arial"/>
          <w:sz w:val="22"/>
          <w:szCs w:val="22"/>
        </w:rPr>
        <w:t>The delivery of all hardware must occur within 10 days of mutually agreed upon delivery date.  Installation, configuration, and Vendor testing, including re-running of benchmarks (c.f. Section 12.8) must not take longer than 14 days from the delivery of the last hardware item.</w:t>
      </w:r>
    </w:p>
    <w:p w14:paraId="63F9A455" w14:textId="048DE10A" w:rsidR="00DC7490" w:rsidRPr="00B84005" w:rsidRDefault="00DC7490" w:rsidP="00DC7490">
      <w:pPr>
        <w:pStyle w:val="ListParagraph"/>
        <w:numPr>
          <w:ilvl w:val="2"/>
          <w:numId w:val="5"/>
        </w:numPr>
        <w:rPr>
          <w:rFonts w:ascii="Arial" w:hAnsi="Arial"/>
          <w:sz w:val="22"/>
          <w:szCs w:val="22"/>
        </w:rPr>
      </w:pPr>
      <w:r w:rsidRPr="00B84005">
        <w:rPr>
          <w:rFonts w:ascii="Arial" w:hAnsi="Arial"/>
          <w:sz w:val="22"/>
          <w:szCs w:val="22"/>
        </w:rPr>
        <w:t>Meet mutually agreed upon performance requirements expressed in terms of results of benchmarks conduc</w:t>
      </w:r>
      <w:r w:rsidR="007B4043">
        <w:rPr>
          <w:rFonts w:ascii="Arial" w:hAnsi="Arial"/>
          <w:sz w:val="22"/>
          <w:szCs w:val="22"/>
        </w:rPr>
        <w:t>ted earlier at Vendor’s site.  Th</w:t>
      </w:r>
      <w:r w:rsidRPr="00B84005">
        <w:rPr>
          <w:rFonts w:ascii="Arial" w:hAnsi="Arial"/>
          <w:sz w:val="22"/>
          <w:szCs w:val="22"/>
        </w:rPr>
        <w:t>e benchmarks must be repeated at the NYUHC site(s) to within mutually agreed upon accuracy.</w:t>
      </w:r>
    </w:p>
    <w:p w14:paraId="59DB8F1C" w14:textId="2ADFD4B3" w:rsidR="00DC7490" w:rsidRDefault="00DC7490" w:rsidP="00DC7490">
      <w:pPr>
        <w:pStyle w:val="ListParagraph"/>
        <w:numPr>
          <w:ilvl w:val="2"/>
          <w:numId w:val="5"/>
        </w:numPr>
        <w:rPr>
          <w:rFonts w:ascii="Arial" w:hAnsi="Arial"/>
          <w:sz w:val="22"/>
          <w:szCs w:val="22"/>
        </w:rPr>
      </w:pPr>
      <w:r w:rsidRPr="00B84005">
        <w:rPr>
          <w:rFonts w:ascii="Arial" w:hAnsi="Arial"/>
          <w:sz w:val="22"/>
          <w:szCs w:val="22"/>
        </w:rPr>
        <w:t>NYUHC will accept the system(s) only after mutually agreed upon “burn-in” period (usually 14 days) successfully ends.</w:t>
      </w:r>
    </w:p>
    <w:p w14:paraId="1AAF1F1B" w14:textId="43865499" w:rsidR="00EE3150" w:rsidRPr="00EE3150" w:rsidRDefault="00EE3150" w:rsidP="00DC7490">
      <w:pPr>
        <w:pStyle w:val="ListParagraph"/>
        <w:numPr>
          <w:ilvl w:val="2"/>
          <w:numId w:val="5"/>
        </w:numPr>
        <w:rPr>
          <w:rFonts w:ascii="Arial" w:hAnsi="Arial"/>
          <w:sz w:val="22"/>
          <w:szCs w:val="22"/>
        </w:rPr>
      </w:pPr>
      <w:r>
        <w:rPr>
          <w:rFonts w:ascii="Arial" w:hAnsi="Arial"/>
          <w:sz w:val="22"/>
          <w:szCs w:val="22"/>
        </w:rPr>
        <w:t>Migrate the existing ~1 P</w:t>
      </w:r>
      <w:r w:rsidRPr="00B84005">
        <w:rPr>
          <w:rFonts w:ascii="Arial" w:hAnsi="Arial"/>
          <w:sz w:val="22"/>
          <w:szCs w:val="22"/>
        </w:rPr>
        <w:t xml:space="preserve">B of data each from the existing HPC </w:t>
      </w:r>
      <w:proofErr w:type="spellStart"/>
      <w:r w:rsidRPr="00B84005">
        <w:rPr>
          <w:rFonts w:ascii="Arial" w:hAnsi="Arial"/>
          <w:sz w:val="22"/>
          <w:szCs w:val="22"/>
        </w:rPr>
        <w:t>Isilon</w:t>
      </w:r>
      <w:proofErr w:type="spellEnd"/>
      <w:r w:rsidRPr="00B84005">
        <w:rPr>
          <w:rFonts w:ascii="Arial" w:hAnsi="Arial"/>
          <w:sz w:val="22"/>
          <w:szCs w:val="22"/>
        </w:rPr>
        <w:t xml:space="preserve"> storage pool to the new PFS and from the existing </w:t>
      </w:r>
      <w:proofErr w:type="spellStart"/>
      <w:r w:rsidRPr="00B84005">
        <w:rPr>
          <w:rFonts w:ascii="Arial" w:hAnsi="Arial"/>
          <w:sz w:val="22"/>
          <w:szCs w:val="22"/>
        </w:rPr>
        <w:t>Isilon</w:t>
      </w:r>
      <w:proofErr w:type="spellEnd"/>
      <w:r w:rsidRPr="00B84005">
        <w:rPr>
          <w:rFonts w:ascii="Arial" w:hAnsi="Arial"/>
          <w:sz w:val="22"/>
          <w:szCs w:val="22"/>
        </w:rPr>
        <w:t xml:space="preserve"> backup and DR infrastructure to the ne</w:t>
      </w:r>
      <w:r>
        <w:rPr>
          <w:rFonts w:ascii="Arial" w:hAnsi="Arial"/>
          <w:sz w:val="22"/>
          <w:szCs w:val="22"/>
        </w:rPr>
        <w:t xml:space="preserve">w backup and DR infrastructure. </w:t>
      </w:r>
      <w:r w:rsidRPr="00B84005">
        <w:rPr>
          <w:rFonts w:ascii="Arial" w:hAnsi="Arial"/>
          <w:sz w:val="22"/>
          <w:szCs w:val="22"/>
        </w:rPr>
        <w:t>The data migration must be transparent to users and should not require extended system downtime.</w:t>
      </w:r>
    </w:p>
    <w:p w14:paraId="3C37CB50" w14:textId="5147F452" w:rsidR="004717BA" w:rsidRPr="00B84005" w:rsidRDefault="00017C7A" w:rsidP="002A5B57">
      <w:pPr>
        <w:pStyle w:val="ListParagraph"/>
        <w:numPr>
          <w:ilvl w:val="1"/>
          <w:numId w:val="5"/>
        </w:numPr>
        <w:rPr>
          <w:rFonts w:ascii="Arial" w:hAnsi="Arial"/>
          <w:sz w:val="22"/>
          <w:szCs w:val="22"/>
        </w:rPr>
      </w:pPr>
      <w:r w:rsidRPr="00B84005">
        <w:rPr>
          <w:rFonts w:ascii="Arial" w:hAnsi="Arial"/>
          <w:sz w:val="22"/>
          <w:szCs w:val="22"/>
        </w:rPr>
        <w:t xml:space="preserve">Final accepted solution </w:t>
      </w:r>
      <w:r w:rsidR="00AC5644" w:rsidRPr="00B84005">
        <w:rPr>
          <w:rFonts w:ascii="Arial" w:hAnsi="Arial"/>
          <w:sz w:val="22"/>
          <w:szCs w:val="22"/>
        </w:rPr>
        <w:t>is dependent up</w:t>
      </w:r>
      <w:r w:rsidR="005B2EB0">
        <w:rPr>
          <w:rFonts w:ascii="Arial" w:hAnsi="Arial"/>
          <w:sz w:val="22"/>
          <w:szCs w:val="22"/>
        </w:rPr>
        <w:t xml:space="preserve">on successful fulfillment of Delivery Requirements (c.f. Section 17.2) and upon </w:t>
      </w:r>
      <w:r w:rsidR="005B2EB0" w:rsidRPr="00B84005">
        <w:rPr>
          <w:rFonts w:ascii="Arial" w:hAnsi="Arial"/>
          <w:sz w:val="22"/>
          <w:szCs w:val="22"/>
        </w:rPr>
        <w:t>meeting the Implementation Timeline (c.f. Section 15)</w:t>
      </w:r>
      <w:r w:rsidR="005B2EB0">
        <w:rPr>
          <w:rFonts w:ascii="Arial" w:hAnsi="Arial"/>
          <w:sz w:val="22"/>
          <w:szCs w:val="22"/>
        </w:rPr>
        <w:t>. I</w:t>
      </w:r>
      <w:r w:rsidRPr="00B84005">
        <w:rPr>
          <w:rFonts w:ascii="Arial" w:hAnsi="Arial"/>
          <w:sz w:val="22"/>
          <w:szCs w:val="22"/>
        </w:rPr>
        <w:t xml:space="preserve">f all agreed technical </w:t>
      </w:r>
      <w:r w:rsidR="00927FA0" w:rsidRPr="00B84005">
        <w:rPr>
          <w:rFonts w:ascii="Arial" w:hAnsi="Arial"/>
          <w:sz w:val="22"/>
          <w:szCs w:val="22"/>
        </w:rPr>
        <w:t xml:space="preserve">and performance </w:t>
      </w:r>
      <w:r w:rsidRPr="00B84005">
        <w:rPr>
          <w:rFonts w:ascii="Arial" w:hAnsi="Arial"/>
          <w:sz w:val="22"/>
          <w:szCs w:val="22"/>
        </w:rPr>
        <w:t xml:space="preserve">requirements are not met, then equipment </w:t>
      </w:r>
      <w:r w:rsidR="00AC5644" w:rsidRPr="00B84005">
        <w:rPr>
          <w:rFonts w:ascii="Arial" w:hAnsi="Arial"/>
          <w:sz w:val="22"/>
          <w:szCs w:val="22"/>
        </w:rPr>
        <w:t xml:space="preserve">will be </w:t>
      </w:r>
      <w:r w:rsidRPr="00B84005">
        <w:rPr>
          <w:rFonts w:ascii="Arial" w:hAnsi="Arial"/>
          <w:sz w:val="22"/>
          <w:szCs w:val="22"/>
        </w:rPr>
        <w:t xml:space="preserve">returned </w:t>
      </w:r>
      <w:r w:rsidR="00AC5644" w:rsidRPr="00B84005">
        <w:rPr>
          <w:rFonts w:ascii="Arial" w:hAnsi="Arial"/>
          <w:sz w:val="22"/>
          <w:szCs w:val="22"/>
        </w:rPr>
        <w:t xml:space="preserve">to Supplier. Supplier will be responsible for shipment </w:t>
      </w:r>
      <w:r w:rsidR="00927FA0" w:rsidRPr="00B84005">
        <w:rPr>
          <w:rFonts w:ascii="Arial" w:hAnsi="Arial"/>
          <w:sz w:val="22"/>
          <w:szCs w:val="22"/>
        </w:rPr>
        <w:t xml:space="preserve">and </w:t>
      </w:r>
      <w:r w:rsidR="00AC5644" w:rsidRPr="00B84005">
        <w:rPr>
          <w:rFonts w:ascii="Arial" w:hAnsi="Arial"/>
          <w:sz w:val="22"/>
          <w:szCs w:val="22"/>
        </w:rPr>
        <w:t xml:space="preserve">will </w:t>
      </w:r>
      <w:r w:rsidR="00993821" w:rsidRPr="00B84005">
        <w:rPr>
          <w:rFonts w:ascii="Arial" w:hAnsi="Arial"/>
          <w:sz w:val="22"/>
          <w:szCs w:val="22"/>
        </w:rPr>
        <w:t>reimburse NUYHC costs incurred in any P.O</w:t>
      </w:r>
      <w:r w:rsidR="005B2EB0">
        <w:rPr>
          <w:rFonts w:ascii="Arial" w:hAnsi="Arial"/>
          <w:sz w:val="22"/>
          <w:szCs w:val="22"/>
        </w:rPr>
        <w:t xml:space="preserve">. related to the implementation </w:t>
      </w:r>
      <w:r w:rsidR="00927FA0" w:rsidRPr="00B84005">
        <w:rPr>
          <w:rFonts w:ascii="Arial" w:hAnsi="Arial"/>
          <w:sz w:val="22"/>
          <w:szCs w:val="22"/>
        </w:rPr>
        <w:t>period</w:t>
      </w:r>
      <w:r w:rsidR="009F195B" w:rsidRPr="00B84005">
        <w:rPr>
          <w:rFonts w:ascii="Arial" w:hAnsi="Arial"/>
          <w:sz w:val="22"/>
          <w:szCs w:val="22"/>
        </w:rPr>
        <w:t>.</w:t>
      </w:r>
    </w:p>
    <w:p w14:paraId="437F9B12" w14:textId="77777777" w:rsidR="0009441A" w:rsidRPr="00B84005" w:rsidRDefault="0009441A" w:rsidP="002A5B57">
      <w:pPr>
        <w:pStyle w:val="ListParagraph"/>
        <w:numPr>
          <w:ilvl w:val="1"/>
          <w:numId w:val="5"/>
        </w:numPr>
        <w:rPr>
          <w:rFonts w:ascii="Arial" w:hAnsi="Arial"/>
          <w:sz w:val="22"/>
          <w:szCs w:val="22"/>
        </w:rPr>
      </w:pPr>
      <w:r w:rsidRPr="00B84005">
        <w:rPr>
          <w:rFonts w:ascii="Arial" w:hAnsi="Arial"/>
          <w:sz w:val="22"/>
          <w:szCs w:val="22"/>
        </w:rPr>
        <w:t xml:space="preserve">Vendors are encouraged to provide </w:t>
      </w:r>
      <w:r w:rsidR="00C430B6" w:rsidRPr="00B84005">
        <w:rPr>
          <w:rFonts w:ascii="Arial" w:hAnsi="Arial"/>
          <w:sz w:val="22"/>
          <w:szCs w:val="22"/>
        </w:rPr>
        <w:t xml:space="preserve">innovative solutions </w:t>
      </w:r>
      <w:r w:rsidR="00E216A2" w:rsidRPr="00B84005">
        <w:rPr>
          <w:rFonts w:ascii="Arial" w:hAnsi="Arial"/>
          <w:sz w:val="22"/>
          <w:szCs w:val="22"/>
        </w:rPr>
        <w:t xml:space="preserve">that </w:t>
      </w:r>
      <w:r w:rsidR="0031109E" w:rsidRPr="00B84005">
        <w:rPr>
          <w:rFonts w:ascii="Arial" w:hAnsi="Arial"/>
          <w:sz w:val="22"/>
          <w:szCs w:val="22"/>
        </w:rPr>
        <w:t>are able to meet</w:t>
      </w:r>
      <w:r w:rsidR="00731241" w:rsidRPr="00B84005">
        <w:rPr>
          <w:rFonts w:ascii="Arial" w:hAnsi="Arial"/>
          <w:sz w:val="22"/>
          <w:szCs w:val="22"/>
        </w:rPr>
        <w:t xml:space="preserve"> </w:t>
      </w:r>
      <w:r w:rsidR="00C430B6" w:rsidRPr="00B84005">
        <w:rPr>
          <w:rFonts w:ascii="Arial" w:hAnsi="Arial"/>
          <w:sz w:val="22"/>
          <w:szCs w:val="22"/>
        </w:rPr>
        <w:t xml:space="preserve">the </w:t>
      </w:r>
      <w:r w:rsidR="0031109E" w:rsidRPr="00B84005">
        <w:rPr>
          <w:rFonts w:ascii="Arial" w:hAnsi="Arial"/>
          <w:sz w:val="22"/>
          <w:szCs w:val="22"/>
        </w:rPr>
        <w:t xml:space="preserve">business </w:t>
      </w:r>
      <w:r w:rsidR="00C430B6" w:rsidRPr="00B84005">
        <w:rPr>
          <w:rFonts w:ascii="Arial" w:hAnsi="Arial"/>
          <w:sz w:val="22"/>
          <w:szCs w:val="22"/>
        </w:rPr>
        <w:t>requirements specified in this document</w:t>
      </w:r>
      <w:r w:rsidR="0017495E" w:rsidRPr="00B84005">
        <w:rPr>
          <w:rFonts w:ascii="Arial" w:hAnsi="Arial"/>
          <w:sz w:val="22"/>
          <w:szCs w:val="22"/>
        </w:rPr>
        <w:t>.</w:t>
      </w:r>
    </w:p>
    <w:p w14:paraId="78A666A3" w14:textId="17690FF5" w:rsidR="00927FA0" w:rsidRPr="00B84005" w:rsidRDefault="00927FA0" w:rsidP="002A5B57">
      <w:pPr>
        <w:pStyle w:val="ListParagraph"/>
        <w:numPr>
          <w:ilvl w:val="1"/>
          <w:numId w:val="5"/>
        </w:numPr>
        <w:rPr>
          <w:rFonts w:ascii="Arial" w:hAnsi="Arial"/>
          <w:sz w:val="22"/>
          <w:szCs w:val="22"/>
        </w:rPr>
      </w:pPr>
      <w:r w:rsidRPr="00B84005">
        <w:rPr>
          <w:rFonts w:ascii="Arial" w:hAnsi="Arial"/>
          <w:sz w:val="22"/>
          <w:szCs w:val="22"/>
        </w:rPr>
        <w:lastRenderedPageBreak/>
        <w:t>Vendor’s reputation for providing HPC storage solutions.</w:t>
      </w:r>
    </w:p>
    <w:p w14:paraId="116CE7AB" w14:textId="41A7608D" w:rsidR="002679C7" w:rsidRDefault="00E3503F" w:rsidP="002A5B57">
      <w:pPr>
        <w:pStyle w:val="ListParagraph"/>
        <w:numPr>
          <w:ilvl w:val="1"/>
          <w:numId w:val="5"/>
        </w:numPr>
        <w:rPr>
          <w:rFonts w:ascii="Arial" w:hAnsi="Arial"/>
          <w:sz w:val="22"/>
          <w:szCs w:val="22"/>
        </w:rPr>
      </w:pPr>
      <w:r w:rsidRPr="00B84005">
        <w:rPr>
          <w:rFonts w:ascii="Arial" w:hAnsi="Arial"/>
          <w:sz w:val="22"/>
          <w:szCs w:val="22"/>
        </w:rPr>
        <w:t>Customer testimonials and references (</w:t>
      </w:r>
      <w:r w:rsidR="002C5B69" w:rsidRPr="00B84005">
        <w:rPr>
          <w:rFonts w:ascii="Arial" w:hAnsi="Arial"/>
          <w:sz w:val="22"/>
          <w:szCs w:val="22"/>
        </w:rPr>
        <w:t>Section 16</w:t>
      </w:r>
      <w:r w:rsidRPr="00B84005">
        <w:rPr>
          <w:rFonts w:ascii="Arial" w:hAnsi="Arial"/>
          <w:sz w:val="22"/>
          <w:szCs w:val="22"/>
        </w:rPr>
        <w:t>).</w:t>
      </w:r>
    </w:p>
    <w:p w14:paraId="52C26333" w14:textId="77777777" w:rsidR="00937E7B" w:rsidRPr="00937E7B" w:rsidRDefault="00937E7B" w:rsidP="00937E7B">
      <w:pPr>
        <w:ind w:left="0"/>
      </w:pPr>
    </w:p>
    <w:sectPr w:rsidR="00937E7B" w:rsidRPr="00937E7B" w:rsidSect="005B75F3">
      <w:headerReference w:type="even" r:id="rId9"/>
      <w:headerReference w:type="default" r:id="rId10"/>
      <w:footerReference w:type="even" r:id="rId11"/>
      <w:footerReference w:type="default" r:id="rId12"/>
      <w:headerReference w:type="first" r:id="rId13"/>
      <w:type w:val="continuous"/>
      <w:pgSz w:w="12240" w:h="15840" w:code="1"/>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0F541" w14:textId="77777777" w:rsidR="007612CD" w:rsidRDefault="007612CD" w:rsidP="002A5B57">
      <w:r>
        <w:separator/>
      </w:r>
    </w:p>
  </w:endnote>
  <w:endnote w:type="continuationSeparator" w:id="0">
    <w:p w14:paraId="00B0E603" w14:textId="77777777" w:rsidR="007612CD" w:rsidRDefault="007612CD" w:rsidP="002A5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ＭＳ 明朝">
    <w:charset w:val="80"/>
    <w:family w:val="auto"/>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A4D66" w14:textId="77777777" w:rsidR="00B325ED" w:rsidRDefault="007612CD" w:rsidP="002A5B57">
    <w:pPr>
      <w:pStyle w:val="Footer"/>
    </w:pPr>
    <w:sdt>
      <w:sdtPr>
        <w:id w:val="969400743"/>
        <w:placeholder>
          <w:docPart w:val="A75AD3D81B6B044AAEF82693BF617CB7"/>
        </w:placeholder>
        <w:temporary/>
        <w:showingPlcHdr/>
      </w:sdtPr>
      <w:sdtEndPr/>
      <w:sdtContent>
        <w:r w:rsidR="00B325ED">
          <w:t>[Type text]</w:t>
        </w:r>
      </w:sdtContent>
    </w:sdt>
    <w:r w:rsidR="00B325ED">
      <w:ptab w:relativeTo="margin" w:alignment="center" w:leader="none"/>
    </w:r>
    <w:sdt>
      <w:sdtPr>
        <w:id w:val="969400748"/>
        <w:placeholder>
          <w:docPart w:val="BD1CB44CD66B834591F0B9BF2988E920"/>
        </w:placeholder>
        <w:temporary/>
        <w:showingPlcHdr/>
      </w:sdtPr>
      <w:sdtEndPr/>
      <w:sdtContent>
        <w:r w:rsidR="00B325ED">
          <w:t>[Type text]</w:t>
        </w:r>
      </w:sdtContent>
    </w:sdt>
    <w:r w:rsidR="00B325ED">
      <w:ptab w:relativeTo="margin" w:alignment="right" w:leader="none"/>
    </w:r>
    <w:sdt>
      <w:sdtPr>
        <w:id w:val="969400753"/>
        <w:placeholder>
          <w:docPart w:val="8E627A5F64E312468CA7D38915D49EEE"/>
        </w:placeholder>
        <w:temporary/>
        <w:showingPlcHdr/>
      </w:sdtPr>
      <w:sdtEndPr/>
      <w:sdtContent>
        <w:r w:rsidR="00B325ED">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87770" w14:textId="2D2174DA" w:rsidR="00B325ED" w:rsidRDefault="00B325ED" w:rsidP="002A5B57">
    <w:pPr>
      <w:pStyle w:val="Footer"/>
    </w:pPr>
    <w:r>
      <w:fldChar w:fldCharType="begin"/>
    </w:r>
    <w:r>
      <w:instrText xml:space="preserve"> DATE \@ "M/d/yy" </w:instrText>
    </w:r>
    <w:r>
      <w:fldChar w:fldCharType="separate"/>
    </w:r>
    <w:r w:rsidR="004B4C04">
      <w:rPr>
        <w:noProof/>
      </w:rPr>
      <w:t>6/7/17</w:t>
    </w:r>
    <w:r>
      <w:fldChar w:fldCharType="end"/>
    </w:r>
    <w:r>
      <w:ptab w:relativeTo="margin" w:alignment="center" w:leader="none"/>
    </w:r>
    <w:r w:rsidR="00A03111">
      <w:t xml:space="preserve">  </w:t>
    </w:r>
    <w:r w:rsidRPr="000E14F1">
      <w:t xml:space="preserve"> </w:t>
    </w:r>
    <w:r w:rsidR="00B22C9A">
      <w:t xml:space="preserve">High-Performance Computing Storage </w:t>
    </w:r>
    <w:r w:rsidR="006F251F">
      <w:t xml:space="preserve">Solution </w:t>
    </w:r>
    <w:r w:rsidR="00B22C9A">
      <w:t xml:space="preserve">for </w:t>
    </w:r>
    <w:r w:rsidR="006C07A6">
      <w:t>NYU Hospitals Center</w:t>
    </w:r>
    <w:r>
      <w:ptab w:relativeTo="margin" w:alignment="right" w:leader="none"/>
    </w:r>
    <w:r>
      <w:t xml:space="preserve">Page </w:t>
    </w:r>
    <w:r>
      <w:rPr>
        <w:rStyle w:val="PageNumber"/>
      </w:rPr>
      <w:fldChar w:fldCharType="begin"/>
    </w:r>
    <w:r>
      <w:rPr>
        <w:rStyle w:val="PageNumber"/>
      </w:rPr>
      <w:instrText xml:space="preserve"> PAGE </w:instrText>
    </w:r>
    <w:r>
      <w:rPr>
        <w:rStyle w:val="PageNumber"/>
      </w:rPr>
      <w:fldChar w:fldCharType="separate"/>
    </w:r>
    <w:r w:rsidR="00DE3696">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DE3696">
      <w:rPr>
        <w:rStyle w:val="PageNumber"/>
        <w:noProof/>
      </w:rPr>
      <w:t>10</w:t>
    </w:r>
    <w:r>
      <w:rPr>
        <w:rStyle w:val="PageNumber"/>
      </w:rPr>
      <w:fldChar w:fldCharType="end"/>
    </w:r>
  </w:p>
  <w:p w14:paraId="247C219A" w14:textId="77777777" w:rsidR="00B325ED" w:rsidRDefault="00B325ED" w:rsidP="002A5B57"/>
  <w:p w14:paraId="16872125" w14:textId="77777777" w:rsidR="00CF73D7" w:rsidRDefault="00CF73D7" w:rsidP="002A5B57"/>
  <w:p w14:paraId="5E324EE2" w14:textId="77777777" w:rsidR="00CF73D7" w:rsidRDefault="00CF73D7" w:rsidP="002A5B5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E3421" w14:textId="77777777" w:rsidR="007612CD" w:rsidRDefault="007612CD" w:rsidP="002A5B57">
      <w:r>
        <w:separator/>
      </w:r>
    </w:p>
  </w:footnote>
  <w:footnote w:type="continuationSeparator" w:id="0">
    <w:p w14:paraId="57553123" w14:textId="77777777" w:rsidR="007612CD" w:rsidRDefault="007612CD" w:rsidP="002A5B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AEBB1" w14:textId="54748C11" w:rsidR="00B325ED" w:rsidRDefault="00B325ED" w:rsidP="002A5B57">
    <w:pPr>
      <w:pStyle w:val="Header"/>
    </w:pPr>
    <w:r>
      <w:t>[Type text]</w:t>
    </w:r>
    <w:r>
      <w:ptab w:relativeTo="margin" w:alignment="center" w:leader="none"/>
    </w:r>
    <w:r>
      <w:t>[Type text]</w:t>
    </w:r>
    <w:r>
      <w:ptab w:relativeTo="margin" w:alignment="right" w:leader="none"/>
    </w:r>
    <w:r>
      <w:t>[Type text]</w:t>
    </w:r>
  </w:p>
  <w:p w14:paraId="10A0BCD2" w14:textId="77777777" w:rsidR="00B325ED" w:rsidRDefault="00B325ED" w:rsidP="002A5B5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D6188" w14:textId="162E4085" w:rsidR="00B325ED" w:rsidRPr="00DB51BD" w:rsidRDefault="00B325ED" w:rsidP="002A5B57">
    <w:pPr>
      <w:pStyle w:val="SubTitle3"/>
    </w:pPr>
    <w:r w:rsidRPr="00DB51BD">
      <w:t xml:space="preserve">NYU </w:t>
    </w:r>
    <w:r>
      <w:t xml:space="preserve">Hospitals </w:t>
    </w:r>
    <w:r w:rsidRPr="00DB51BD">
      <w:t>Center</w:t>
    </w:r>
  </w:p>
  <w:p w14:paraId="13136106" w14:textId="77777777" w:rsidR="00B325ED" w:rsidRDefault="00B325ED" w:rsidP="002A5B5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AC99" w14:textId="7E7E75A7" w:rsidR="00126155" w:rsidRDefault="0012615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00CBFA6"/>
    <w:lvl w:ilvl="0">
      <w:start w:val="1"/>
      <w:numFmt w:val="decimal"/>
      <w:lvlText w:val="%1."/>
      <w:legacy w:legacy="1" w:legacySpace="288" w:legacyIndent="720"/>
      <w:lvlJc w:val="left"/>
      <w:pPr>
        <w:ind w:left="720" w:hanging="720"/>
      </w:pPr>
      <w:rPr>
        <w:rFonts w:cs="Times New Roman"/>
      </w:rPr>
    </w:lvl>
    <w:lvl w:ilvl="1">
      <w:start w:val="1"/>
      <w:numFmt w:val="decimal"/>
      <w:lvlText w:val="%1.%2."/>
      <w:legacy w:legacy="1" w:legacySpace="0" w:legacyIndent="720"/>
      <w:lvlJc w:val="left"/>
      <w:pPr>
        <w:ind w:left="126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3060" w:hanging="720"/>
      </w:pPr>
      <w:rPr>
        <w:rFonts w:cs="Times New Roman"/>
      </w:rPr>
    </w:lvl>
    <w:lvl w:ilvl="4">
      <w:start w:val="1"/>
      <w:numFmt w:val="decimal"/>
      <w:lvlText w:val="%1.%2.%3.%4.%5."/>
      <w:legacy w:legacy="1" w:legacySpace="0" w:legacyIndent="720"/>
      <w:lvlJc w:val="left"/>
      <w:pPr>
        <w:ind w:left="4410" w:hanging="720"/>
      </w:pPr>
      <w:rPr>
        <w:rFonts w:cs="Times New Roman"/>
        <w:b/>
        <w:sz w:val="22"/>
        <w:szCs w:val="22"/>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decimal"/>
      <w:lvlText w:val="%1.%2.%3.%4.%5.%6.%7.%8.%9."/>
      <w:legacy w:legacy="1" w:legacySpace="0" w:legacyIndent="720"/>
      <w:lvlJc w:val="left"/>
      <w:pPr>
        <w:ind w:left="6480" w:hanging="720"/>
      </w:pPr>
      <w:rPr>
        <w:rFonts w:cs="Times New Roman"/>
      </w:rPr>
    </w:lvl>
  </w:abstractNum>
  <w:abstractNum w:abstractNumId="1">
    <w:nsid w:val="07353C79"/>
    <w:multiLevelType w:val="hybridMultilevel"/>
    <w:tmpl w:val="474453E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37303C"/>
    <w:multiLevelType w:val="hybridMultilevel"/>
    <w:tmpl w:val="71FC4E44"/>
    <w:lvl w:ilvl="0" w:tplc="FEBC0C90">
      <w:start w:val="1"/>
      <w:numFmt w:val="bullet"/>
      <w:lvlText w:val="•"/>
      <w:lvlJc w:val="left"/>
      <w:pPr>
        <w:tabs>
          <w:tab w:val="num" w:pos="720"/>
        </w:tabs>
        <w:ind w:left="720" w:hanging="360"/>
      </w:pPr>
      <w:rPr>
        <w:rFonts w:ascii="Arial" w:hAnsi="Arial" w:hint="default"/>
      </w:rPr>
    </w:lvl>
    <w:lvl w:ilvl="1" w:tplc="349EE8B6" w:tentative="1">
      <w:start w:val="1"/>
      <w:numFmt w:val="bullet"/>
      <w:lvlText w:val="•"/>
      <w:lvlJc w:val="left"/>
      <w:pPr>
        <w:tabs>
          <w:tab w:val="num" w:pos="1440"/>
        </w:tabs>
        <w:ind w:left="1440" w:hanging="360"/>
      </w:pPr>
      <w:rPr>
        <w:rFonts w:ascii="Arial" w:hAnsi="Arial" w:hint="default"/>
      </w:rPr>
    </w:lvl>
    <w:lvl w:ilvl="2" w:tplc="116A5C40" w:tentative="1">
      <w:start w:val="1"/>
      <w:numFmt w:val="bullet"/>
      <w:lvlText w:val="•"/>
      <w:lvlJc w:val="left"/>
      <w:pPr>
        <w:tabs>
          <w:tab w:val="num" w:pos="2160"/>
        </w:tabs>
        <w:ind w:left="2160" w:hanging="360"/>
      </w:pPr>
      <w:rPr>
        <w:rFonts w:ascii="Arial" w:hAnsi="Arial" w:hint="default"/>
      </w:rPr>
    </w:lvl>
    <w:lvl w:ilvl="3" w:tplc="9CA0118E" w:tentative="1">
      <w:start w:val="1"/>
      <w:numFmt w:val="bullet"/>
      <w:lvlText w:val="•"/>
      <w:lvlJc w:val="left"/>
      <w:pPr>
        <w:tabs>
          <w:tab w:val="num" w:pos="2880"/>
        </w:tabs>
        <w:ind w:left="2880" w:hanging="360"/>
      </w:pPr>
      <w:rPr>
        <w:rFonts w:ascii="Arial" w:hAnsi="Arial" w:hint="default"/>
      </w:rPr>
    </w:lvl>
    <w:lvl w:ilvl="4" w:tplc="FC70E174" w:tentative="1">
      <w:start w:val="1"/>
      <w:numFmt w:val="bullet"/>
      <w:lvlText w:val="•"/>
      <w:lvlJc w:val="left"/>
      <w:pPr>
        <w:tabs>
          <w:tab w:val="num" w:pos="3600"/>
        </w:tabs>
        <w:ind w:left="3600" w:hanging="360"/>
      </w:pPr>
      <w:rPr>
        <w:rFonts w:ascii="Arial" w:hAnsi="Arial" w:hint="default"/>
      </w:rPr>
    </w:lvl>
    <w:lvl w:ilvl="5" w:tplc="C6427000" w:tentative="1">
      <w:start w:val="1"/>
      <w:numFmt w:val="bullet"/>
      <w:lvlText w:val="•"/>
      <w:lvlJc w:val="left"/>
      <w:pPr>
        <w:tabs>
          <w:tab w:val="num" w:pos="4320"/>
        </w:tabs>
        <w:ind w:left="4320" w:hanging="360"/>
      </w:pPr>
      <w:rPr>
        <w:rFonts w:ascii="Arial" w:hAnsi="Arial" w:hint="default"/>
      </w:rPr>
    </w:lvl>
    <w:lvl w:ilvl="6" w:tplc="48125AFE" w:tentative="1">
      <w:start w:val="1"/>
      <w:numFmt w:val="bullet"/>
      <w:lvlText w:val="•"/>
      <w:lvlJc w:val="left"/>
      <w:pPr>
        <w:tabs>
          <w:tab w:val="num" w:pos="5040"/>
        </w:tabs>
        <w:ind w:left="5040" w:hanging="360"/>
      </w:pPr>
      <w:rPr>
        <w:rFonts w:ascii="Arial" w:hAnsi="Arial" w:hint="default"/>
      </w:rPr>
    </w:lvl>
    <w:lvl w:ilvl="7" w:tplc="5EB6C998" w:tentative="1">
      <w:start w:val="1"/>
      <w:numFmt w:val="bullet"/>
      <w:lvlText w:val="•"/>
      <w:lvlJc w:val="left"/>
      <w:pPr>
        <w:tabs>
          <w:tab w:val="num" w:pos="5760"/>
        </w:tabs>
        <w:ind w:left="5760" w:hanging="360"/>
      </w:pPr>
      <w:rPr>
        <w:rFonts w:ascii="Arial" w:hAnsi="Arial" w:hint="default"/>
      </w:rPr>
    </w:lvl>
    <w:lvl w:ilvl="8" w:tplc="520E69F2" w:tentative="1">
      <w:start w:val="1"/>
      <w:numFmt w:val="bullet"/>
      <w:lvlText w:val="•"/>
      <w:lvlJc w:val="left"/>
      <w:pPr>
        <w:tabs>
          <w:tab w:val="num" w:pos="6480"/>
        </w:tabs>
        <w:ind w:left="6480" w:hanging="360"/>
      </w:pPr>
      <w:rPr>
        <w:rFonts w:ascii="Arial" w:hAnsi="Arial" w:hint="default"/>
      </w:rPr>
    </w:lvl>
  </w:abstractNum>
  <w:abstractNum w:abstractNumId="3">
    <w:nsid w:val="0B7A66B2"/>
    <w:multiLevelType w:val="hybridMultilevel"/>
    <w:tmpl w:val="01F452E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0B8E06BA"/>
    <w:multiLevelType w:val="multilevel"/>
    <w:tmpl w:val="3D6E127C"/>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5">
    <w:nsid w:val="0CC35109"/>
    <w:multiLevelType w:val="hybridMultilevel"/>
    <w:tmpl w:val="FC0611E4"/>
    <w:lvl w:ilvl="0" w:tplc="0409000F">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DF65BAE"/>
    <w:multiLevelType w:val="hybridMultilevel"/>
    <w:tmpl w:val="B4C8D690"/>
    <w:lvl w:ilvl="0" w:tplc="026C5EFE">
      <w:start w:val="1"/>
      <w:numFmt w:val="bullet"/>
      <w:lvlText w:val="•"/>
      <w:lvlJc w:val="left"/>
      <w:pPr>
        <w:tabs>
          <w:tab w:val="num" w:pos="720"/>
        </w:tabs>
        <w:ind w:left="720" w:hanging="360"/>
      </w:pPr>
      <w:rPr>
        <w:rFonts w:ascii="Arial" w:hAnsi="Arial" w:hint="default"/>
      </w:rPr>
    </w:lvl>
    <w:lvl w:ilvl="1" w:tplc="D10A1116">
      <w:numFmt w:val="bullet"/>
      <w:lvlText w:val="–"/>
      <w:lvlJc w:val="left"/>
      <w:pPr>
        <w:tabs>
          <w:tab w:val="num" w:pos="1440"/>
        </w:tabs>
        <w:ind w:left="1440" w:hanging="360"/>
      </w:pPr>
      <w:rPr>
        <w:rFonts w:ascii="Arial" w:hAnsi="Arial" w:hint="default"/>
      </w:rPr>
    </w:lvl>
    <w:lvl w:ilvl="2" w:tplc="F05A3152">
      <w:numFmt w:val="bullet"/>
      <w:lvlText w:val="•"/>
      <w:lvlJc w:val="left"/>
      <w:pPr>
        <w:tabs>
          <w:tab w:val="num" w:pos="2160"/>
        </w:tabs>
        <w:ind w:left="2160" w:hanging="360"/>
      </w:pPr>
      <w:rPr>
        <w:rFonts w:ascii="Arial" w:hAnsi="Arial" w:hint="default"/>
      </w:rPr>
    </w:lvl>
    <w:lvl w:ilvl="3" w:tplc="9842C072" w:tentative="1">
      <w:start w:val="1"/>
      <w:numFmt w:val="bullet"/>
      <w:lvlText w:val="•"/>
      <w:lvlJc w:val="left"/>
      <w:pPr>
        <w:tabs>
          <w:tab w:val="num" w:pos="2880"/>
        </w:tabs>
        <w:ind w:left="2880" w:hanging="360"/>
      </w:pPr>
      <w:rPr>
        <w:rFonts w:ascii="Arial" w:hAnsi="Arial" w:hint="default"/>
      </w:rPr>
    </w:lvl>
    <w:lvl w:ilvl="4" w:tplc="7B0012AE" w:tentative="1">
      <w:start w:val="1"/>
      <w:numFmt w:val="bullet"/>
      <w:lvlText w:val="•"/>
      <w:lvlJc w:val="left"/>
      <w:pPr>
        <w:tabs>
          <w:tab w:val="num" w:pos="3600"/>
        </w:tabs>
        <w:ind w:left="3600" w:hanging="360"/>
      </w:pPr>
      <w:rPr>
        <w:rFonts w:ascii="Arial" w:hAnsi="Arial" w:hint="default"/>
      </w:rPr>
    </w:lvl>
    <w:lvl w:ilvl="5" w:tplc="F0CA3ACA" w:tentative="1">
      <w:start w:val="1"/>
      <w:numFmt w:val="bullet"/>
      <w:lvlText w:val="•"/>
      <w:lvlJc w:val="left"/>
      <w:pPr>
        <w:tabs>
          <w:tab w:val="num" w:pos="4320"/>
        </w:tabs>
        <w:ind w:left="4320" w:hanging="360"/>
      </w:pPr>
      <w:rPr>
        <w:rFonts w:ascii="Arial" w:hAnsi="Arial" w:hint="default"/>
      </w:rPr>
    </w:lvl>
    <w:lvl w:ilvl="6" w:tplc="C3DA31C2" w:tentative="1">
      <w:start w:val="1"/>
      <w:numFmt w:val="bullet"/>
      <w:lvlText w:val="•"/>
      <w:lvlJc w:val="left"/>
      <w:pPr>
        <w:tabs>
          <w:tab w:val="num" w:pos="5040"/>
        </w:tabs>
        <w:ind w:left="5040" w:hanging="360"/>
      </w:pPr>
      <w:rPr>
        <w:rFonts w:ascii="Arial" w:hAnsi="Arial" w:hint="default"/>
      </w:rPr>
    </w:lvl>
    <w:lvl w:ilvl="7" w:tplc="49ACCF94" w:tentative="1">
      <w:start w:val="1"/>
      <w:numFmt w:val="bullet"/>
      <w:lvlText w:val="•"/>
      <w:lvlJc w:val="left"/>
      <w:pPr>
        <w:tabs>
          <w:tab w:val="num" w:pos="5760"/>
        </w:tabs>
        <w:ind w:left="5760" w:hanging="360"/>
      </w:pPr>
      <w:rPr>
        <w:rFonts w:ascii="Arial" w:hAnsi="Arial" w:hint="default"/>
      </w:rPr>
    </w:lvl>
    <w:lvl w:ilvl="8" w:tplc="171A9C48" w:tentative="1">
      <w:start w:val="1"/>
      <w:numFmt w:val="bullet"/>
      <w:lvlText w:val="•"/>
      <w:lvlJc w:val="left"/>
      <w:pPr>
        <w:tabs>
          <w:tab w:val="num" w:pos="6480"/>
        </w:tabs>
        <w:ind w:left="6480" w:hanging="360"/>
      </w:pPr>
      <w:rPr>
        <w:rFonts w:ascii="Arial" w:hAnsi="Arial" w:hint="default"/>
      </w:rPr>
    </w:lvl>
  </w:abstractNum>
  <w:abstractNum w:abstractNumId="7">
    <w:nsid w:val="1896669D"/>
    <w:multiLevelType w:val="hybridMultilevel"/>
    <w:tmpl w:val="C2A600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6A29C6"/>
    <w:multiLevelType w:val="multilevel"/>
    <w:tmpl w:val="902A3A56"/>
    <w:lvl w:ilvl="0">
      <w:start w:val="1"/>
      <w:numFmt w:val="decimal"/>
      <w:lvlText w:val="%1."/>
      <w:legacy w:legacy="1" w:legacySpace="288" w:legacyIndent="720"/>
      <w:lvlJc w:val="left"/>
      <w:pPr>
        <w:ind w:left="720" w:hanging="720"/>
      </w:pPr>
      <w:rPr>
        <w:rFonts w:cs="Times New Roman"/>
      </w:rPr>
    </w:lvl>
    <w:lvl w:ilvl="1">
      <w:start w:val="1"/>
      <w:numFmt w:val="decimal"/>
      <w:lvlText w:val="%1.%2."/>
      <w:legacy w:legacy="1" w:legacySpace="0" w:legacyIndent="720"/>
      <w:lvlJc w:val="left"/>
      <w:pPr>
        <w:ind w:left="126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3060" w:hanging="720"/>
      </w:pPr>
      <w:rPr>
        <w:rFonts w:cs="Times New Roman"/>
      </w:rPr>
    </w:lvl>
    <w:lvl w:ilvl="4">
      <w:start w:val="1"/>
      <w:numFmt w:val="decimal"/>
      <w:lvlText w:val="%1.%2.%3.%4.%5."/>
      <w:legacy w:legacy="1" w:legacySpace="0" w:legacyIndent="720"/>
      <w:lvlJc w:val="left"/>
      <w:pPr>
        <w:ind w:left="4410" w:hanging="720"/>
      </w:pPr>
      <w:rPr>
        <w:rFonts w:cs="Times New Roman"/>
        <w:b/>
        <w:sz w:val="22"/>
        <w:szCs w:val="22"/>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decimal"/>
      <w:lvlText w:val="%1.%2.%3.%4.%5.%6.%7.%8.%9."/>
      <w:legacy w:legacy="1" w:legacySpace="0" w:legacyIndent="720"/>
      <w:lvlJc w:val="left"/>
      <w:pPr>
        <w:ind w:left="6480" w:hanging="720"/>
      </w:pPr>
      <w:rPr>
        <w:rFonts w:cs="Times New Roman"/>
      </w:rPr>
    </w:lvl>
  </w:abstractNum>
  <w:abstractNum w:abstractNumId="9">
    <w:nsid w:val="1AD62B01"/>
    <w:multiLevelType w:val="multilevel"/>
    <w:tmpl w:val="04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10">
    <w:nsid w:val="1E3E65CC"/>
    <w:multiLevelType w:val="multilevel"/>
    <w:tmpl w:val="F00CBFA6"/>
    <w:lvl w:ilvl="0">
      <w:start w:val="1"/>
      <w:numFmt w:val="decimal"/>
      <w:lvlText w:val="%1."/>
      <w:legacy w:legacy="1" w:legacySpace="288" w:legacyIndent="720"/>
      <w:lvlJc w:val="left"/>
      <w:pPr>
        <w:ind w:left="1080" w:hanging="720"/>
      </w:pPr>
      <w:rPr>
        <w:rFonts w:cs="Times New Roman"/>
      </w:rPr>
    </w:lvl>
    <w:lvl w:ilvl="1">
      <w:start w:val="1"/>
      <w:numFmt w:val="decimal"/>
      <w:lvlText w:val="%1.%2."/>
      <w:legacy w:legacy="1" w:legacySpace="0" w:legacyIndent="720"/>
      <w:lvlJc w:val="left"/>
      <w:pPr>
        <w:ind w:left="1620" w:hanging="720"/>
      </w:pPr>
      <w:rPr>
        <w:rFonts w:cs="Times New Roman"/>
      </w:rPr>
    </w:lvl>
    <w:lvl w:ilvl="2">
      <w:start w:val="1"/>
      <w:numFmt w:val="decimal"/>
      <w:lvlText w:val="%1.%2.%3."/>
      <w:legacy w:legacy="1" w:legacySpace="0" w:legacyIndent="720"/>
      <w:lvlJc w:val="left"/>
      <w:pPr>
        <w:ind w:left="2520" w:hanging="720"/>
      </w:pPr>
      <w:rPr>
        <w:rFonts w:cs="Times New Roman"/>
      </w:rPr>
    </w:lvl>
    <w:lvl w:ilvl="3">
      <w:start w:val="1"/>
      <w:numFmt w:val="decimal"/>
      <w:lvlText w:val="%1.%2.%3.%4."/>
      <w:legacy w:legacy="1" w:legacySpace="0" w:legacyIndent="720"/>
      <w:lvlJc w:val="left"/>
      <w:pPr>
        <w:ind w:left="3420" w:hanging="720"/>
      </w:pPr>
      <w:rPr>
        <w:rFonts w:cs="Times New Roman"/>
      </w:rPr>
    </w:lvl>
    <w:lvl w:ilvl="4">
      <w:start w:val="1"/>
      <w:numFmt w:val="decimal"/>
      <w:lvlText w:val="%1.%2.%3.%4.%5."/>
      <w:legacy w:legacy="1" w:legacySpace="0" w:legacyIndent="720"/>
      <w:lvlJc w:val="left"/>
      <w:pPr>
        <w:ind w:left="4770" w:hanging="720"/>
      </w:pPr>
      <w:rPr>
        <w:rFonts w:cs="Times New Roman"/>
        <w:b/>
        <w:sz w:val="22"/>
        <w:szCs w:val="22"/>
      </w:rPr>
    </w:lvl>
    <w:lvl w:ilvl="5">
      <w:start w:val="1"/>
      <w:numFmt w:val="decimal"/>
      <w:lvlText w:val="%1.%2.%3.%4.%5.%6."/>
      <w:legacy w:legacy="1" w:legacySpace="0" w:legacyIndent="720"/>
      <w:lvlJc w:val="left"/>
      <w:pPr>
        <w:ind w:left="4680" w:hanging="720"/>
      </w:pPr>
      <w:rPr>
        <w:rFonts w:cs="Times New Roman"/>
      </w:rPr>
    </w:lvl>
    <w:lvl w:ilvl="6">
      <w:start w:val="1"/>
      <w:numFmt w:val="decimal"/>
      <w:lvlText w:val="%1.%2.%3.%4.%5.%6.%7."/>
      <w:legacy w:legacy="1" w:legacySpace="0" w:legacyIndent="720"/>
      <w:lvlJc w:val="left"/>
      <w:pPr>
        <w:ind w:left="5400" w:hanging="720"/>
      </w:pPr>
      <w:rPr>
        <w:rFonts w:cs="Times New Roman"/>
      </w:rPr>
    </w:lvl>
    <w:lvl w:ilvl="7">
      <w:start w:val="1"/>
      <w:numFmt w:val="decimal"/>
      <w:lvlText w:val="%1.%2.%3.%4.%5.%6.%7.%8."/>
      <w:legacy w:legacy="1" w:legacySpace="0" w:legacyIndent="720"/>
      <w:lvlJc w:val="left"/>
      <w:pPr>
        <w:ind w:left="6120" w:hanging="720"/>
      </w:pPr>
      <w:rPr>
        <w:rFonts w:cs="Times New Roman"/>
      </w:rPr>
    </w:lvl>
    <w:lvl w:ilvl="8">
      <w:start w:val="1"/>
      <w:numFmt w:val="decimal"/>
      <w:lvlText w:val="%1.%2.%3.%4.%5.%6.%7.%8.%9."/>
      <w:legacy w:legacy="1" w:legacySpace="0" w:legacyIndent="720"/>
      <w:lvlJc w:val="left"/>
      <w:pPr>
        <w:ind w:left="6840" w:hanging="720"/>
      </w:pPr>
      <w:rPr>
        <w:rFonts w:cs="Times New Roman"/>
      </w:rPr>
    </w:lvl>
  </w:abstractNum>
  <w:abstractNum w:abstractNumId="11">
    <w:nsid w:val="23454290"/>
    <w:multiLevelType w:val="multilevel"/>
    <w:tmpl w:val="4CBE76B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2">
    <w:nsid w:val="28545E1A"/>
    <w:multiLevelType w:val="multilevel"/>
    <w:tmpl w:val="29724716"/>
    <w:lvl w:ilvl="0">
      <w:start w:val="1"/>
      <w:numFmt w:val="decimal"/>
      <w:pStyle w:val="StyleHeader2TopSinglesolidlineViolet1ptLinewidth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37FF720D"/>
    <w:multiLevelType w:val="multilevel"/>
    <w:tmpl w:val="F9BC3752"/>
    <w:lvl w:ilvl="0">
      <w:start w:val="1"/>
      <w:numFmt w:val="decimal"/>
      <w:lvlText w:val="%1."/>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304" w:hanging="864"/>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4410" w:hanging="720"/>
      </w:pPr>
      <w:rPr>
        <w:rFonts w:cs="Times New Roman" w:hint="default"/>
        <w:b/>
        <w:sz w:val="22"/>
        <w:szCs w:val="22"/>
      </w:rPr>
    </w:lvl>
    <w:lvl w:ilvl="5">
      <w:start w:val="1"/>
      <w:numFmt w:val="decimal"/>
      <w:lvlText w:val="%1.%2.%3.%4.%5.%6."/>
      <w:lvlJc w:val="left"/>
      <w:pPr>
        <w:ind w:left="4320" w:hanging="720"/>
      </w:pPr>
      <w:rPr>
        <w:rFonts w:cs="Times New Roman" w:hint="default"/>
      </w:rPr>
    </w:lvl>
    <w:lvl w:ilvl="6">
      <w:start w:val="1"/>
      <w:numFmt w:val="decimal"/>
      <w:lvlText w:val="%1.%2.%3.%4.%5.%6.%7."/>
      <w:lvlJc w:val="left"/>
      <w:pPr>
        <w:ind w:left="5040" w:hanging="720"/>
      </w:pPr>
      <w:rPr>
        <w:rFonts w:cs="Times New Roman" w:hint="default"/>
      </w:rPr>
    </w:lvl>
    <w:lvl w:ilvl="7">
      <w:start w:val="1"/>
      <w:numFmt w:val="decimal"/>
      <w:lvlText w:val="%1.%2.%3.%4.%5.%6.%7.%8."/>
      <w:lvlJc w:val="left"/>
      <w:pPr>
        <w:ind w:left="5760" w:hanging="720"/>
      </w:pPr>
      <w:rPr>
        <w:rFonts w:cs="Times New Roman" w:hint="default"/>
      </w:rPr>
    </w:lvl>
    <w:lvl w:ilvl="8">
      <w:start w:val="1"/>
      <w:numFmt w:val="decimal"/>
      <w:lvlText w:val="%1.%2.%3.%4.%5.%6.%7.%8.%9."/>
      <w:lvlJc w:val="left"/>
      <w:pPr>
        <w:ind w:left="6480" w:hanging="720"/>
      </w:pPr>
      <w:rPr>
        <w:rFonts w:cs="Times New Roman" w:hint="default"/>
      </w:rPr>
    </w:lvl>
  </w:abstractNum>
  <w:abstractNum w:abstractNumId="14">
    <w:nsid w:val="38623F24"/>
    <w:multiLevelType w:val="multilevel"/>
    <w:tmpl w:val="902A3A56"/>
    <w:lvl w:ilvl="0">
      <w:start w:val="1"/>
      <w:numFmt w:val="decimal"/>
      <w:lvlText w:val="%1."/>
      <w:legacy w:legacy="1" w:legacySpace="288" w:legacyIndent="720"/>
      <w:lvlJc w:val="left"/>
      <w:pPr>
        <w:ind w:left="720" w:hanging="720"/>
      </w:pPr>
      <w:rPr>
        <w:rFonts w:cs="Times New Roman"/>
      </w:rPr>
    </w:lvl>
    <w:lvl w:ilvl="1">
      <w:start w:val="1"/>
      <w:numFmt w:val="decimal"/>
      <w:lvlText w:val="%1.%2."/>
      <w:legacy w:legacy="1" w:legacySpace="0" w:legacyIndent="720"/>
      <w:lvlJc w:val="left"/>
      <w:pPr>
        <w:ind w:left="126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3060" w:hanging="720"/>
      </w:pPr>
      <w:rPr>
        <w:rFonts w:cs="Times New Roman"/>
      </w:rPr>
    </w:lvl>
    <w:lvl w:ilvl="4">
      <w:start w:val="1"/>
      <w:numFmt w:val="decimal"/>
      <w:lvlText w:val="%1.%2.%3.%4.%5."/>
      <w:legacy w:legacy="1" w:legacySpace="0" w:legacyIndent="720"/>
      <w:lvlJc w:val="left"/>
      <w:pPr>
        <w:ind w:left="4410" w:hanging="720"/>
      </w:pPr>
      <w:rPr>
        <w:rFonts w:cs="Times New Roman"/>
        <w:b/>
        <w:sz w:val="22"/>
        <w:szCs w:val="22"/>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decimal"/>
      <w:lvlText w:val="%1.%2.%3.%4.%5.%6.%7.%8.%9."/>
      <w:legacy w:legacy="1" w:legacySpace="0" w:legacyIndent="720"/>
      <w:lvlJc w:val="left"/>
      <w:pPr>
        <w:ind w:left="6480" w:hanging="720"/>
      </w:pPr>
      <w:rPr>
        <w:rFonts w:cs="Times New Roman"/>
      </w:rPr>
    </w:lvl>
  </w:abstractNum>
  <w:abstractNum w:abstractNumId="15">
    <w:nsid w:val="38822552"/>
    <w:multiLevelType w:val="hybridMultilevel"/>
    <w:tmpl w:val="EF787E82"/>
    <w:lvl w:ilvl="0" w:tplc="A0766278">
      <w:start w:val="1"/>
      <w:numFmt w:val="bullet"/>
      <w:lvlText w:val="•"/>
      <w:lvlJc w:val="left"/>
      <w:pPr>
        <w:tabs>
          <w:tab w:val="num" w:pos="720"/>
        </w:tabs>
        <w:ind w:left="720" w:hanging="360"/>
      </w:pPr>
      <w:rPr>
        <w:rFonts w:ascii="Arial" w:hAnsi="Arial" w:hint="default"/>
      </w:rPr>
    </w:lvl>
    <w:lvl w:ilvl="1" w:tplc="104A5534">
      <w:numFmt w:val="bullet"/>
      <w:lvlText w:val="–"/>
      <w:lvlJc w:val="left"/>
      <w:pPr>
        <w:tabs>
          <w:tab w:val="num" w:pos="1440"/>
        </w:tabs>
        <w:ind w:left="1440" w:hanging="360"/>
      </w:pPr>
      <w:rPr>
        <w:rFonts w:ascii="Arial" w:hAnsi="Arial" w:hint="default"/>
      </w:rPr>
    </w:lvl>
    <w:lvl w:ilvl="2" w:tplc="10BC52EE" w:tentative="1">
      <w:start w:val="1"/>
      <w:numFmt w:val="bullet"/>
      <w:lvlText w:val="•"/>
      <w:lvlJc w:val="left"/>
      <w:pPr>
        <w:tabs>
          <w:tab w:val="num" w:pos="2160"/>
        </w:tabs>
        <w:ind w:left="2160" w:hanging="360"/>
      </w:pPr>
      <w:rPr>
        <w:rFonts w:ascii="Arial" w:hAnsi="Arial" w:hint="default"/>
      </w:rPr>
    </w:lvl>
    <w:lvl w:ilvl="3" w:tplc="D0FE4F7E" w:tentative="1">
      <w:start w:val="1"/>
      <w:numFmt w:val="bullet"/>
      <w:lvlText w:val="•"/>
      <w:lvlJc w:val="left"/>
      <w:pPr>
        <w:tabs>
          <w:tab w:val="num" w:pos="2880"/>
        </w:tabs>
        <w:ind w:left="2880" w:hanging="360"/>
      </w:pPr>
      <w:rPr>
        <w:rFonts w:ascii="Arial" w:hAnsi="Arial" w:hint="default"/>
      </w:rPr>
    </w:lvl>
    <w:lvl w:ilvl="4" w:tplc="01E64F4A" w:tentative="1">
      <w:start w:val="1"/>
      <w:numFmt w:val="bullet"/>
      <w:lvlText w:val="•"/>
      <w:lvlJc w:val="left"/>
      <w:pPr>
        <w:tabs>
          <w:tab w:val="num" w:pos="3600"/>
        </w:tabs>
        <w:ind w:left="3600" w:hanging="360"/>
      </w:pPr>
      <w:rPr>
        <w:rFonts w:ascii="Arial" w:hAnsi="Arial" w:hint="default"/>
      </w:rPr>
    </w:lvl>
    <w:lvl w:ilvl="5" w:tplc="309C556A" w:tentative="1">
      <w:start w:val="1"/>
      <w:numFmt w:val="bullet"/>
      <w:lvlText w:val="•"/>
      <w:lvlJc w:val="left"/>
      <w:pPr>
        <w:tabs>
          <w:tab w:val="num" w:pos="4320"/>
        </w:tabs>
        <w:ind w:left="4320" w:hanging="360"/>
      </w:pPr>
      <w:rPr>
        <w:rFonts w:ascii="Arial" w:hAnsi="Arial" w:hint="default"/>
      </w:rPr>
    </w:lvl>
    <w:lvl w:ilvl="6" w:tplc="36828D94" w:tentative="1">
      <w:start w:val="1"/>
      <w:numFmt w:val="bullet"/>
      <w:lvlText w:val="•"/>
      <w:lvlJc w:val="left"/>
      <w:pPr>
        <w:tabs>
          <w:tab w:val="num" w:pos="5040"/>
        </w:tabs>
        <w:ind w:left="5040" w:hanging="360"/>
      </w:pPr>
      <w:rPr>
        <w:rFonts w:ascii="Arial" w:hAnsi="Arial" w:hint="default"/>
      </w:rPr>
    </w:lvl>
    <w:lvl w:ilvl="7" w:tplc="079E7B68" w:tentative="1">
      <w:start w:val="1"/>
      <w:numFmt w:val="bullet"/>
      <w:lvlText w:val="•"/>
      <w:lvlJc w:val="left"/>
      <w:pPr>
        <w:tabs>
          <w:tab w:val="num" w:pos="5760"/>
        </w:tabs>
        <w:ind w:left="5760" w:hanging="360"/>
      </w:pPr>
      <w:rPr>
        <w:rFonts w:ascii="Arial" w:hAnsi="Arial" w:hint="default"/>
      </w:rPr>
    </w:lvl>
    <w:lvl w:ilvl="8" w:tplc="BEC88A62" w:tentative="1">
      <w:start w:val="1"/>
      <w:numFmt w:val="bullet"/>
      <w:lvlText w:val="•"/>
      <w:lvlJc w:val="left"/>
      <w:pPr>
        <w:tabs>
          <w:tab w:val="num" w:pos="6480"/>
        </w:tabs>
        <w:ind w:left="6480" w:hanging="360"/>
      </w:pPr>
      <w:rPr>
        <w:rFonts w:ascii="Arial" w:hAnsi="Arial" w:hint="default"/>
      </w:rPr>
    </w:lvl>
  </w:abstractNum>
  <w:abstractNum w:abstractNumId="16">
    <w:nsid w:val="38D631FE"/>
    <w:multiLevelType w:val="multilevel"/>
    <w:tmpl w:val="479229F8"/>
    <w:lvl w:ilvl="0">
      <w:start w:val="1"/>
      <w:numFmt w:val="decimal"/>
      <w:lvlText w:val="%1."/>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304" w:hanging="864"/>
      </w:pPr>
      <w:rPr>
        <w:rFonts w:cs="Times New Roman" w:hint="default"/>
      </w:rPr>
    </w:lvl>
    <w:lvl w:ilvl="3">
      <w:start w:val="1"/>
      <w:numFmt w:val="decimal"/>
      <w:lvlText w:val="%1.%2.%3.%4."/>
      <w:lvlJc w:val="left"/>
      <w:pPr>
        <w:ind w:left="2304"/>
      </w:pPr>
      <w:rPr>
        <w:rFonts w:cs="Times New Roman" w:hint="default"/>
      </w:rPr>
    </w:lvl>
    <w:lvl w:ilvl="4">
      <w:start w:val="1"/>
      <w:numFmt w:val="decimal"/>
      <w:lvlText w:val="%1.%2.%3.%4.%5."/>
      <w:lvlJc w:val="left"/>
      <w:pPr>
        <w:ind w:left="4410" w:hanging="720"/>
      </w:pPr>
      <w:rPr>
        <w:rFonts w:cs="Times New Roman" w:hint="default"/>
        <w:b/>
        <w:sz w:val="22"/>
        <w:szCs w:val="22"/>
      </w:rPr>
    </w:lvl>
    <w:lvl w:ilvl="5">
      <w:start w:val="1"/>
      <w:numFmt w:val="decimal"/>
      <w:lvlText w:val="%1.%2.%3.%4.%5.%6."/>
      <w:lvlJc w:val="left"/>
      <w:pPr>
        <w:ind w:left="4320" w:hanging="720"/>
      </w:pPr>
      <w:rPr>
        <w:rFonts w:cs="Times New Roman" w:hint="default"/>
      </w:rPr>
    </w:lvl>
    <w:lvl w:ilvl="6">
      <w:start w:val="1"/>
      <w:numFmt w:val="decimal"/>
      <w:lvlText w:val="%1.%2.%3.%4.%5.%6.%7."/>
      <w:lvlJc w:val="left"/>
      <w:pPr>
        <w:ind w:left="5040" w:hanging="720"/>
      </w:pPr>
      <w:rPr>
        <w:rFonts w:cs="Times New Roman" w:hint="default"/>
      </w:rPr>
    </w:lvl>
    <w:lvl w:ilvl="7">
      <w:start w:val="1"/>
      <w:numFmt w:val="decimal"/>
      <w:lvlText w:val="%1.%2.%3.%4.%5.%6.%7.%8."/>
      <w:lvlJc w:val="left"/>
      <w:pPr>
        <w:ind w:left="5760" w:hanging="720"/>
      </w:pPr>
      <w:rPr>
        <w:rFonts w:cs="Times New Roman" w:hint="default"/>
      </w:rPr>
    </w:lvl>
    <w:lvl w:ilvl="8">
      <w:start w:val="1"/>
      <w:numFmt w:val="decimal"/>
      <w:lvlText w:val="%1.%2.%3.%4.%5.%6.%7.%8.%9."/>
      <w:lvlJc w:val="left"/>
      <w:pPr>
        <w:ind w:left="6480" w:hanging="720"/>
      </w:pPr>
      <w:rPr>
        <w:rFonts w:cs="Times New Roman" w:hint="default"/>
      </w:rPr>
    </w:lvl>
  </w:abstractNum>
  <w:abstractNum w:abstractNumId="17">
    <w:nsid w:val="3E8A7D4A"/>
    <w:multiLevelType w:val="multilevel"/>
    <w:tmpl w:val="7C5A104E"/>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
    <w:nsid w:val="415A5026"/>
    <w:multiLevelType w:val="multilevel"/>
    <w:tmpl w:val="D696F54A"/>
    <w:lvl w:ilvl="0">
      <w:start w:val="1"/>
      <w:numFmt w:val="decimal"/>
      <w:lvlText w:val="%1."/>
      <w:lvlJc w:val="left"/>
      <w:pPr>
        <w:ind w:left="720" w:hanging="720"/>
      </w:pPr>
      <w:rPr>
        <w:rFonts w:cs="Times New Roman" w:hint="default"/>
      </w:rPr>
    </w:lvl>
    <w:lvl w:ilvl="1">
      <w:start w:val="1"/>
      <w:numFmt w:val="decimal"/>
      <w:lvlText w:val="%1.%2."/>
      <w:lvlJc w:val="left"/>
      <w:pPr>
        <w:ind w:left="720"/>
      </w:pPr>
      <w:rPr>
        <w:rFonts w:cs="Times New Roman" w:hint="default"/>
      </w:rPr>
    </w:lvl>
    <w:lvl w:ilvl="2">
      <w:start w:val="1"/>
      <w:numFmt w:val="decimal"/>
      <w:lvlText w:val="%1.%2.%3."/>
      <w:lvlJc w:val="left"/>
      <w:pPr>
        <w:ind w:left="2304" w:hanging="864"/>
      </w:pPr>
      <w:rPr>
        <w:rFonts w:cs="Times New Roman" w:hint="default"/>
      </w:rPr>
    </w:lvl>
    <w:lvl w:ilvl="3">
      <w:start w:val="1"/>
      <w:numFmt w:val="decimal"/>
      <w:lvlText w:val="%1.%2.%3.%4."/>
      <w:lvlJc w:val="left"/>
      <w:pPr>
        <w:ind w:left="2880" w:hanging="540"/>
      </w:pPr>
      <w:rPr>
        <w:rFonts w:cs="Times New Roman" w:hint="default"/>
      </w:rPr>
    </w:lvl>
    <w:lvl w:ilvl="4">
      <w:start w:val="1"/>
      <w:numFmt w:val="decimal"/>
      <w:lvlText w:val="%1.%2.%3.%4.%5."/>
      <w:lvlJc w:val="left"/>
      <w:pPr>
        <w:ind w:left="4410" w:hanging="720"/>
      </w:pPr>
      <w:rPr>
        <w:rFonts w:cs="Times New Roman" w:hint="default"/>
        <w:b/>
        <w:sz w:val="22"/>
        <w:szCs w:val="22"/>
      </w:rPr>
    </w:lvl>
    <w:lvl w:ilvl="5">
      <w:start w:val="1"/>
      <w:numFmt w:val="decimal"/>
      <w:lvlText w:val="%1.%2.%3.%4.%5.%6."/>
      <w:lvlJc w:val="left"/>
      <w:pPr>
        <w:ind w:left="4320" w:hanging="720"/>
      </w:pPr>
      <w:rPr>
        <w:rFonts w:cs="Times New Roman" w:hint="default"/>
      </w:rPr>
    </w:lvl>
    <w:lvl w:ilvl="6">
      <w:start w:val="1"/>
      <w:numFmt w:val="decimal"/>
      <w:lvlText w:val="%1.%2.%3.%4.%5.%6.%7."/>
      <w:lvlJc w:val="left"/>
      <w:pPr>
        <w:ind w:left="5040" w:hanging="720"/>
      </w:pPr>
      <w:rPr>
        <w:rFonts w:cs="Times New Roman" w:hint="default"/>
      </w:rPr>
    </w:lvl>
    <w:lvl w:ilvl="7">
      <w:start w:val="1"/>
      <w:numFmt w:val="decimal"/>
      <w:lvlText w:val="%1.%2.%3.%4.%5.%6.%7.%8."/>
      <w:lvlJc w:val="left"/>
      <w:pPr>
        <w:ind w:left="5760" w:hanging="720"/>
      </w:pPr>
      <w:rPr>
        <w:rFonts w:cs="Times New Roman" w:hint="default"/>
      </w:rPr>
    </w:lvl>
    <w:lvl w:ilvl="8">
      <w:start w:val="1"/>
      <w:numFmt w:val="decimal"/>
      <w:lvlText w:val="%1.%2.%3.%4.%5.%6.%7.%8.%9."/>
      <w:lvlJc w:val="left"/>
      <w:pPr>
        <w:ind w:left="6480" w:hanging="720"/>
      </w:pPr>
      <w:rPr>
        <w:rFonts w:cs="Times New Roman" w:hint="default"/>
      </w:rPr>
    </w:lvl>
  </w:abstractNum>
  <w:abstractNum w:abstractNumId="19">
    <w:nsid w:val="41895ECE"/>
    <w:multiLevelType w:val="hybridMultilevel"/>
    <w:tmpl w:val="BFACC0B0"/>
    <w:lvl w:ilvl="0" w:tplc="C22247D4">
      <w:start w:val="1"/>
      <w:numFmt w:val="bullet"/>
      <w:lvlText w:val="•"/>
      <w:lvlJc w:val="left"/>
      <w:pPr>
        <w:tabs>
          <w:tab w:val="num" w:pos="720"/>
        </w:tabs>
        <w:ind w:left="720" w:hanging="360"/>
      </w:pPr>
      <w:rPr>
        <w:rFonts w:ascii="Arial" w:hAnsi="Arial" w:hint="default"/>
      </w:rPr>
    </w:lvl>
    <w:lvl w:ilvl="1" w:tplc="0958B294">
      <w:numFmt w:val="bullet"/>
      <w:lvlText w:val="–"/>
      <w:lvlJc w:val="left"/>
      <w:pPr>
        <w:tabs>
          <w:tab w:val="num" w:pos="1440"/>
        </w:tabs>
        <w:ind w:left="1440" w:hanging="360"/>
      </w:pPr>
      <w:rPr>
        <w:rFonts w:ascii="Arial" w:hAnsi="Arial" w:hint="default"/>
      </w:rPr>
    </w:lvl>
    <w:lvl w:ilvl="2" w:tplc="5AE8D85C" w:tentative="1">
      <w:start w:val="1"/>
      <w:numFmt w:val="bullet"/>
      <w:lvlText w:val="•"/>
      <w:lvlJc w:val="left"/>
      <w:pPr>
        <w:tabs>
          <w:tab w:val="num" w:pos="2160"/>
        </w:tabs>
        <w:ind w:left="2160" w:hanging="360"/>
      </w:pPr>
      <w:rPr>
        <w:rFonts w:ascii="Arial" w:hAnsi="Arial" w:hint="default"/>
      </w:rPr>
    </w:lvl>
    <w:lvl w:ilvl="3" w:tplc="CAA82444" w:tentative="1">
      <w:start w:val="1"/>
      <w:numFmt w:val="bullet"/>
      <w:lvlText w:val="•"/>
      <w:lvlJc w:val="left"/>
      <w:pPr>
        <w:tabs>
          <w:tab w:val="num" w:pos="2880"/>
        </w:tabs>
        <w:ind w:left="2880" w:hanging="360"/>
      </w:pPr>
      <w:rPr>
        <w:rFonts w:ascii="Arial" w:hAnsi="Arial" w:hint="default"/>
      </w:rPr>
    </w:lvl>
    <w:lvl w:ilvl="4" w:tplc="9A041ED2" w:tentative="1">
      <w:start w:val="1"/>
      <w:numFmt w:val="bullet"/>
      <w:lvlText w:val="•"/>
      <w:lvlJc w:val="left"/>
      <w:pPr>
        <w:tabs>
          <w:tab w:val="num" w:pos="3600"/>
        </w:tabs>
        <w:ind w:left="3600" w:hanging="360"/>
      </w:pPr>
      <w:rPr>
        <w:rFonts w:ascii="Arial" w:hAnsi="Arial" w:hint="default"/>
      </w:rPr>
    </w:lvl>
    <w:lvl w:ilvl="5" w:tplc="BDB2EBC6" w:tentative="1">
      <w:start w:val="1"/>
      <w:numFmt w:val="bullet"/>
      <w:lvlText w:val="•"/>
      <w:lvlJc w:val="left"/>
      <w:pPr>
        <w:tabs>
          <w:tab w:val="num" w:pos="4320"/>
        </w:tabs>
        <w:ind w:left="4320" w:hanging="360"/>
      </w:pPr>
      <w:rPr>
        <w:rFonts w:ascii="Arial" w:hAnsi="Arial" w:hint="default"/>
      </w:rPr>
    </w:lvl>
    <w:lvl w:ilvl="6" w:tplc="A038047C" w:tentative="1">
      <w:start w:val="1"/>
      <w:numFmt w:val="bullet"/>
      <w:lvlText w:val="•"/>
      <w:lvlJc w:val="left"/>
      <w:pPr>
        <w:tabs>
          <w:tab w:val="num" w:pos="5040"/>
        </w:tabs>
        <w:ind w:left="5040" w:hanging="360"/>
      </w:pPr>
      <w:rPr>
        <w:rFonts w:ascii="Arial" w:hAnsi="Arial" w:hint="default"/>
      </w:rPr>
    </w:lvl>
    <w:lvl w:ilvl="7" w:tplc="55CE36CE" w:tentative="1">
      <w:start w:val="1"/>
      <w:numFmt w:val="bullet"/>
      <w:lvlText w:val="•"/>
      <w:lvlJc w:val="left"/>
      <w:pPr>
        <w:tabs>
          <w:tab w:val="num" w:pos="5760"/>
        </w:tabs>
        <w:ind w:left="5760" w:hanging="360"/>
      </w:pPr>
      <w:rPr>
        <w:rFonts w:ascii="Arial" w:hAnsi="Arial" w:hint="default"/>
      </w:rPr>
    </w:lvl>
    <w:lvl w:ilvl="8" w:tplc="D106497A" w:tentative="1">
      <w:start w:val="1"/>
      <w:numFmt w:val="bullet"/>
      <w:lvlText w:val="•"/>
      <w:lvlJc w:val="left"/>
      <w:pPr>
        <w:tabs>
          <w:tab w:val="num" w:pos="6480"/>
        </w:tabs>
        <w:ind w:left="6480" w:hanging="360"/>
      </w:pPr>
      <w:rPr>
        <w:rFonts w:ascii="Arial" w:hAnsi="Arial" w:hint="default"/>
      </w:rPr>
    </w:lvl>
  </w:abstractNum>
  <w:abstractNum w:abstractNumId="20">
    <w:nsid w:val="423C36E2"/>
    <w:multiLevelType w:val="multilevel"/>
    <w:tmpl w:val="479229F8"/>
    <w:lvl w:ilvl="0">
      <w:start w:val="1"/>
      <w:numFmt w:val="decimal"/>
      <w:lvlText w:val="%1."/>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304" w:hanging="864"/>
      </w:pPr>
      <w:rPr>
        <w:rFonts w:cs="Times New Roman" w:hint="default"/>
      </w:rPr>
    </w:lvl>
    <w:lvl w:ilvl="3">
      <w:start w:val="1"/>
      <w:numFmt w:val="decimal"/>
      <w:lvlText w:val="%1.%2.%3.%4."/>
      <w:lvlJc w:val="left"/>
      <w:pPr>
        <w:ind w:left="2304"/>
      </w:pPr>
      <w:rPr>
        <w:rFonts w:cs="Times New Roman" w:hint="default"/>
      </w:rPr>
    </w:lvl>
    <w:lvl w:ilvl="4">
      <w:start w:val="1"/>
      <w:numFmt w:val="decimal"/>
      <w:lvlText w:val="%1.%2.%3.%4.%5."/>
      <w:lvlJc w:val="left"/>
      <w:pPr>
        <w:ind w:left="4410" w:hanging="720"/>
      </w:pPr>
      <w:rPr>
        <w:rFonts w:cs="Times New Roman" w:hint="default"/>
        <w:b/>
        <w:sz w:val="22"/>
        <w:szCs w:val="22"/>
      </w:rPr>
    </w:lvl>
    <w:lvl w:ilvl="5">
      <w:start w:val="1"/>
      <w:numFmt w:val="decimal"/>
      <w:lvlText w:val="%1.%2.%3.%4.%5.%6."/>
      <w:lvlJc w:val="left"/>
      <w:pPr>
        <w:ind w:left="4320" w:hanging="720"/>
      </w:pPr>
      <w:rPr>
        <w:rFonts w:cs="Times New Roman" w:hint="default"/>
      </w:rPr>
    </w:lvl>
    <w:lvl w:ilvl="6">
      <w:start w:val="1"/>
      <w:numFmt w:val="decimal"/>
      <w:lvlText w:val="%1.%2.%3.%4.%5.%6.%7."/>
      <w:lvlJc w:val="left"/>
      <w:pPr>
        <w:ind w:left="5040" w:hanging="720"/>
      </w:pPr>
      <w:rPr>
        <w:rFonts w:cs="Times New Roman" w:hint="default"/>
      </w:rPr>
    </w:lvl>
    <w:lvl w:ilvl="7">
      <w:start w:val="1"/>
      <w:numFmt w:val="decimal"/>
      <w:lvlText w:val="%1.%2.%3.%4.%5.%6.%7.%8."/>
      <w:lvlJc w:val="left"/>
      <w:pPr>
        <w:ind w:left="5760" w:hanging="720"/>
      </w:pPr>
      <w:rPr>
        <w:rFonts w:cs="Times New Roman" w:hint="default"/>
      </w:rPr>
    </w:lvl>
    <w:lvl w:ilvl="8">
      <w:start w:val="1"/>
      <w:numFmt w:val="decimal"/>
      <w:lvlText w:val="%1.%2.%3.%4.%5.%6.%7.%8.%9."/>
      <w:lvlJc w:val="left"/>
      <w:pPr>
        <w:ind w:left="6480" w:hanging="720"/>
      </w:pPr>
      <w:rPr>
        <w:rFonts w:cs="Times New Roman" w:hint="default"/>
      </w:rPr>
    </w:lvl>
  </w:abstractNum>
  <w:abstractNum w:abstractNumId="21">
    <w:nsid w:val="47D45A29"/>
    <w:multiLevelType w:val="hybridMultilevel"/>
    <w:tmpl w:val="05C4AECA"/>
    <w:lvl w:ilvl="0" w:tplc="BAA85AE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49EB04EB"/>
    <w:multiLevelType w:val="hybridMultilevel"/>
    <w:tmpl w:val="91F25D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C8015B5"/>
    <w:multiLevelType w:val="multilevel"/>
    <w:tmpl w:val="04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24">
    <w:nsid w:val="4D5327E5"/>
    <w:multiLevelType w:val="multilevel"/>
    <w:tmpl w:val="3D6E127C"/>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5">
    <w:nsid w:val="55184A9E"/>
    <w:multiLevelType w:val="multilevel"/>
    <w:tmpl w:val="9572B2B6"/>
    <w:lvl w:ilvl="0">
      <w:start w:val="1"/>
      <w:numFmt w:val="decimal"/>
      <w:lvlText w:val="%1."/>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304" w:hanging="864"/>
      </w:pPr>
      <w:rPr>
        <w:rFonts w:cs="Times New Roman" w:hint="default"/>
      </w:rPr>
    </w:lvl>
    <w:lvl w:ilvl="3">
      <w:start w:val="1"/>
      <w:numFmt w:val="decimal"/>
      <w:lvlText w:val="%1.%2.%3.%4."/>
      <w:lvlJc w:val="left"/>
      <w:pPr>
        <w:ind w:left="2880" w:hanging="540"/>
      </w:pPr>
      <w:rPr>
        <w:rFonts w:cs="Times New Roman" w:hint="default"/>
      </w:rPr>
    </w:lvl>
    <w:lvl w:ilvl="4">
      <w:start w:val="1"/>
      <w:numFmt w:val="decimal"/>
      <w:lvlText w:val="%1.%2.%3.%4.%5."/>
      <w:lvlJc w:val="left"/>
      <w:pPr>
        <w:ind w:left="4410" w:hanging="720"/>
      </w:pPr>
      <w:rPr>
        <w:rFonts w:cs="Times New Roman" w:hint="default"/>
        <w:b/>
        <w:sz w:val="22"/>
        <w:szCs w:val="22"/>
      </w:rPr>
    </w:lvl>
    <w:lvl w:ilvl="5">
      <w:start w:val="1"/>
      <w:numFmt w:val="decimal"/>
      <w:lvlText w:val="%1.%2.%3.%4.%5.%6."/>
      <w:lvlJc w:val="left"/>
      <w:pPr>
        <w:ind w:left="4320" w:hanging="720"/>
      </w:pPr>
      <w:rPr>
        <w:rFonts w:cs="Times New Roman" w:hint="default"/>
      </w:rPr>
    </w:lvl>
    <w:lvl w:ilvl="6">
      <w:start w:val="1"/>
      <w:numFmt w:val="decimal"/>
      <w:lvlText w:val="%1.%2.%3.%4.%5.%6.%7."/>
      <w:lvlJc w:val="left"/>
      <w:pPr>
        <w:ind w:left="5040" w:hanging="720"/>
      </w:pPr>
      <w:rPr>
        <w:rFonts w:cs="Times New Roman" w:hint="default"/>
      </w:rPr>
    </w:lvl>
    <w:lvl w:ilvl="7">
      <w:start w:val="1"/>
      <w:numFmt w:val="decimal"/>
      <w:lvlText w:val="%1.%2.%3.%4.%5.%6.%7.%8."/>
      <w:lvlJc w:val="left"/>
      <w:pPr>
        <w:ind w:left="5760" w:hanging="720"/>
      </w:pPr>
      <w:rPr>
        <w:rFonts w:cs="Times New Roman" w:hint="default"/>
      </w:rPr>
    </w:lvl>
    <w:lvl w:ilvl="8">
      <w:start w:val="1"/>
      <w:numFmt w:val="decimal"/>
      <w:lvlText w:val="%1.%2.%3.%4.%5.%6.%7.%8.%9."/>
      <w:lvlJc w:val="left"/>
      <w:pPr>
        <w:ind w:left="6480" w:hanging="720"/>
      </w:pPr>
      <w:rPr>
        <w:rFonts w:cs="Times New Roman" w:hint="default"/>
      </w:rPr>
    </w:lvl>
  </w:abstractNum>
  <w:abstractNum w:abstractNumId="26">
    <w:nsid w:val="580049F2"/>
    <w:multiLevelType w:val="multilevel"/>
    <w:tmpl w:val="0409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7">
    <w:nsid w:val="5D763BE2"/>
    <w:multiLevelType w:val="multilevel"/>
    <w:tmpl w:val="3CCA8162"/>
    <w:lvl w:ilvl="0">
      <w:start w:val="1"/>
      <w:numFmt w:val="decimal"/>
      <w:pStyle w:val="Heading1"/>
      <w:lvlText w:val="%1."/>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304" w:hanging="864"/>
      </w:pPr>
      <w:rPr>
        <w:rFonts w:cs="Times New Roman" w:hint="default"/>
      </w:rPr>
    </w:lvl>
    <w:lvl w:ilvl="3">
      <w:start w:val="1"/>
      <w:numFmt w:val="decimal"/>
      <w:lvlText w:val="%1.%2.%3.%4."/>
      <w:lvlJc w:val="left"/>
      <w:pPr>
        <w:ind w:left="2304"/>
      </w:pPr>
      <w:rPr>
        <w:rFonts w:cs="Times New Roman" w:hint="default"/>
      </w:rPr>
    </w:lvl>
    <w:lvl w:ilvl="4">
      <w:start w:val="1"/>
      <w:numFmt w:val="decimal"/>
      <w:lvlText w:val="%1.%2.%3.%4.%5."/>
      <w:lvlJc w:val="left"/>
      <w:pPr>
        <w:ind w:left="4410" w:hanging="720"/>
      </w:pPr>
      <w:rPr>
        <w:rFonts w:cs="Times New Roman" w:hint="default"/>
        <w:b/>
        <w:sz w:val="22"/>
        <w:szCs w:val="22"/>
      </w:rPr>
    </w:lvl>
    <w:lvl w:ilvl="5">
      <w:start w:val="1"/>
      <w:numFmt w:val="decimal"/>
      <w:lvlText w:val="%1.%2.%3.%4.%5.%6."/>
      <w:lvlJc w:val="left"/>
      <w:pPr>
        <w:ind w:left="4320" w:hanging="720"/>
      </w:pPr>
      <w:rPr>
        <w:rFonts w:cs="Times New Roman" w:hint="default"/>
      </w:rPr>
    </w:lvl>
    <w:lvl w:ilvl="6">
      <w:start w:val="1"/>
      <w:numFmt w:val="decimal"/>
      <w:lvlText w:val="%1.%2.%3.%4.%5.%6.%7."/>
      <w:lvlJc w:val="left"/>
      <w:pPr>
        <w:ind w:left="5040" w:hanging="720"/>
      </w:pPr>
      <w:rPr>
        <w:rFonts w:cs="Times New Roman" w:hint="default"/>
      </w:rPr>
    </w:lvl>
    <w:lvl w:ilvl="7">
      <w:start w:val="1"/>
      <w:numFmt w:val="decimal"/>
      <w:lvlText w:val="%1.%2.%3.%4.%5.%6.%7.%8."/>
      <w:lvlJc w:val="left"/>
      <w:pPr>
        <w:ind w:left="5760" w:hanging="720"/>
      </w:pPr>
      <w:rPr>
        <w:rFonts w:cs="Times New Roman" w:hint="default"/>
      </w:rPr>
    </w:lvl>
    <w:lvl w:ilvl="8">
      <w:start w:val="1"/>
      <w:numFmt w:val="decimal"/>
      <w:lvlText w:val="%1.%2.%3.%4.%5.%6.%7.%8.%9."/>
      <w:lvlJc w:val="left"/>
      <w:pPr>
        <w:ind w:left="6480" w:hanging="720"/>
      </w:pPr>
      <w:rPr>
        <w:rFonts w:cs="Times New Roman" w:hint="default"/>
      </w:rPr>
    </w:lvl>
  </w:abstractNum>
  <w:abstractNum w:abstractNumId="28">
    <w:nsid w:val="5DED141E"/>
    <w:multiLevelType w:val="hybridMultilevel"/>
    <w:tmpl w:val="D6A4D1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0101470"/>
    <w:multiLevelType w:val="multilevel"/>
    <w:tmpl w:val="0409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0">
    <w:nsid w:val="64AC7836"/>
    <w:multiLevelType w:val="multilevel"/>
    <w:tmpl w:val="902A3A56"/>
    <w:lvl w:ilvl="0">
      <w:start w:val="1"/>
      <w:numFmt w:val="decimal"/>
      <w:lvlText w:val="%1."/>
      <w:legacy w:legacy="1" w:legacySpace="288" w:legacyIndent="720"/>
      <w:lvlJc w:val="left"/>
      <w:pPr>
        <w:ind w:left="720" w:hanging="720"/>
      </w:pPr>
      <w:rPr>
        <w:rFonts w:cs="Times New Roman"/>
      </w:rPr>
    </w:lvl>
    <w:lvl w:ilvl="1">
      <w:start w:val="1"/>
      <w:numFmt w:val="decimal"/>
      <w:lvlText w:val="%1.%2."/>
      <w:legacy w:legacy="1" w:legacySpace="0" w:legacyIndent="720"/>
      <w:lvlJc w:val="left"/>
      <w:pPr>
        <w:ind w:left="126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3060" w:hanging="720"/>
      </w:pPr>
      <w:rPr>
        <w:rFonts w:cs="Times New Roman"/>
      </w:rPr>
    </w:lvl>
    <w:lvl w:ilvl="4">
      <w:start w:val="1"/>
      <w:numFmt w:val="decimal"/>
      <w:lvlText w:val="%1.%2.%3.%4.%5."/>
      <w:legacy w:legacy="1" w:legacySpace="0" w:legacyIndent="720"/>
      <w:lvlJc w:val="left"/>
      <w:pPr>
        <w:ind w:left="4410" w:hanging="720"/>
      </w:pPr>
      <w:rPr>
        <w:rFonts w:cs="Times New Roman"/>
        <w:b/>
        <w:sz w:val="22"/>
        <w:szCs w:val="22"/>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decimal"/>
      <w:lvlText w:val="%1.%2.%3.%4.%5.%6.%7.%8.%9."/>
      <w:legacy w:legacy="1" w:legacySpace="0" w:legacyIndent="720"/>
      <w:lvlJc w:val="left"/>
      <w:pPr>
        <w:ind w:left="6480" w:hanging="720"/>
      </w:pPr>
      <w:rPr>
        <w:rFonts w:cs="Times New Roman"/>
      </w:rPr>
    </w:lvl>
  </w:abstractNum>
  <w:abstractNum w:abstractNumId="31">
    <w:nsid w:val="688D3A1C"/>
    <w:multiLevelType w:val="multilevel"/>
    <w:tmpl w:val="7F46175E"/>
    <w:lvl w:ilvl="0">
      <w:start w:val="1"/>
      <w:numFmt w:val="decimal"/>
      <w:lvlText w:val="%1."/>
      <w:lvlJc w:val="left"/>
      <w:pPr>
        <w:ind w:left="720" w:hanging="72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2304" w:hanging="864"/>
      </w:pPr>
      <w:rPr>
        <w:rFonts w:cs="Times New Roman" w:hint="default"/>
      </w:rPr>
    </w:lvl>
    <w:lvl w:ilvl="3">
      <w:start w:val="1"/>
      <w:numFmt w:val="decimal"/>
      <w:lvlText w:val="%1.%2.%3.%4."/>
      <w:lvlJc w:val="left"/>
      <w:pPr>
        <w:ind w:left="2880" w:hanging="540"/>
      </w:pPr>
      <w:rPr>
        <w:rFonts w:cs="Times New Roman" w:hint="default"/>
      </w:rPr>
    </w:lvl>
    <w:lvl w:ilvl="4">
      <w:start w:val="1"/>
      <w:numFmt w:val="decimal"/>
      <w:lvlText w:val="%1.%2.%3.%4.%5."/>
      <w:lvlJc w:val="left"/>
      <w:pPr>
        <w:ind w:left="4410" w:hanging="720"/>
      </w:pPr>
      <w:rPr>
        <w:rFonts w:cs="Times New Roman" w:hint="default"/>
        <w:b/>
        <w:sz w:val="22"/>
        <w:szCs w:val="22"/>
      </w:rPr>
    </w:lvl>
    <w:lvl w:ilvl="5">
      <w:start w:val="1"/>
      <w:numFmt w:val="decimal"/>
      <w:lvlText w:val="%1.%2.%3.%4.%5.%6."/>
      <w:lvlJc w:val="left"/>
      <w:pPr>
        <w:ind w:left="4320" w:hanging="720"/>
      </w:pPr>
      <w:rPr>
        <w:rFonts w:cs="Times New Roman" w:hint="default"/>
      </w:rPr>
    </w:lvl>
    <w:lvl w:ilvl="6">
      <w:start w:val="1"/>
      <w:numFmt w:val="decimal"/>
      <w:lvlText w:val="%1.%2.%3.%4.%5.%6.%7."/>
      <w:lvlJc w:val="left"/>
      <w:pPr>
        <w:ind w:left="5040" w:hanging="720"/>
      </w:pPr>
      <w:rPr>
        <w:rFonts w:cs="Times New Roman" w:hint="default"/>
      </w:rPr>
    </w:lvl>
    <w:lvl w:ilvl="7">
      <w:start w:val="1"/>
      <w:numFmt w:val="decimal"/>
      <w:lvlText w:val="%1.%2.%3.%4.%5.%6.%7.%8."/>
      <w:lvlJc w:val="left"/>
      <w:pPr>
        <w:ind w:left="5760" w:hanging="720"/>
      </w:pPr>
      <w:rPr>
        <w:rFonts w:cs="Times New Roman" w:hint="default"/>
      </w:rPr>
    </w:lvl>
    <w:lvl w:ilvl="8">
      <w:start w:val="1"/>
      <w:numFmt w:val="decimal"/>
      <w:lvlText w:val="%1.%2.%3.%4.%5.%6.%7.%8.%9."/>
      <w:lvlJc w:val="left"/>
      <w:pPr>
        <w:ind w:left="6480" w:hanging="720"/>
      </w:pPr>
      <w:rPr>
        <w:rFonts w:cs="Times New Roman" w:hint="default"/>
      </w:rPr>
    </w:lvl>
  </w:abstractNum>
  <w:abstractNum w:abstractNumId="32">
    <w:nsid w:val="70401C2C"/>
    <w:multiLevelType w:val="hybridMultilevel"/>
    <w:tmpl w:val="11540C68"/>
    <w:lvl w:ilvl="0" w:tplc="F84CFF7E">
      <w:start w:val="1"/>
      <w:numFmt w:val="bullet"/>
      <w:lvlText w:val=""/>
      <w:lvlJc w:val="left"/>
      <w:pPr>
        <w:tabs>
          <w:tab w:val="num" w:pos="1080"/>
        </w:tabs>
        <w:ind w:left="1080" w:hanging="360"/>
      </w:pPr>
      <w:rPr>
        <w:rFonts w:ascii="Wingdings" w:hAnsi="Wingdings" w:hint="default"/>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0454733"/>
    <w:multiLevelType w:val="hybridMultilevel"/>
    <w:tmpl w:val="8766E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39A34DD"/>
    <w:multiLevelType w:val="multilevel"/>
    <w:tmpl w:val="D71CD6D4"/>
    <w:lvl w:ilvl="0">
      <w:start w:val="1"/>
      <w:numFmt w:val="decimal"/>
      <w:lvlText w:val="%1."/>
      <w:lvlJc w:val="left"/>
      <w:pPr>
        <w:ind w:left="720" w:hanging="72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540"/>
      </w:pPr>
      <w:rPr>
        <w:rFonts w:cs="Times New Roman" w:hint="default"/>
      </w:rPr>
    </w:lvl>
    <w:lvl w:ilvl="4">
      <w:start w:val="1"/>
      <w:numFmt w:val="decimal"/>
      <w:lvlText w:val="%1.%2.%3.%4.%5."/>
      <w:lvlJc w:val="left"/>
      <w:pPr>
        <w:ind w:left="4410" w:hanging="720"/>
      </w:pPr>
      <w:rPr>
        <w:rFonts w:cs="Times New Roman" w:hint="default"/>
        <w:b/>
        <w:sz w:val="22"/>
        <w:szCs w:val="22"/>
      </w:rPr>
    </w:lvl>
    <w:lvl w:ilvl="5">
      <w:start w:val="1"/>
      <w:numFmt w:val="decimal"/>
      <w:lvlText w:val="%1.%2.%3.%4.%5.%6."/>
      <w:lvlJc w:val="left"/>
      <w:pPr>
        <w:ind w:left="4320" w:hanging="720"/>
      </w:pPr>
      <w:rPr>
        <w:rFonts w:cs="Times New Roman" w:hint="default"/>
      </w:rPr>
    </w:lvl>
    <w:lvl w:ilvl="6">
      <w:start w:val="1"/>
      <w:numFmt w:val="decimal"/>
      <w:lvlText w:val="%1.%2.%3.%4.%5.%6.%7."/>
      <w:lvlJc w:val="left"/>
      <w:pPr>
        <w:ind w:left="5040" w:hanging="720"/>
      </w:pPr>
      <w:rPr>
        <w:rFonts w:cs="Times New Roman" w:hint="default"/>
      </w:rPr>
    </w:lvl>
    <w:lvl w:ilvl="7">
      <w:start w:val="1"/>
      <w:numFmt w:val="decimal"/>
      <w:lvlText w:val="%1.%2.%3.%4.%5.%6.%7.%8."/>
      <w:lvlJc w:val="left"/>
      <w:pPr>
        <w:ind w:left="5760" w:hanging="720"/>
      </w:pPr>
      <w:rPr>
        <w:rFonts w:cs="Times New Roman" w:hint="default"/>
      </w:rPr>
    </w:lvl>
    <w:lvl w:ilvl="8">
      <w:start w:val="1"/>
      <w:numFmt w:val="decimal"/>
      <w:lvlText w:val="%1.%2.%3.%4.%5.%6.%7.%8.%9."/>
      <w:lvlJc w:val="left"/>
      <w:pPr>
        <w:ind w:left="6480" w:hanging="720"/>
      </w:pPr>
      <w:rPr>
        <w:rFonts w:cs="Times New Roman" w:hint="default"/>
      </w:rPr>
    </w:lvl>
  </w:abstractNum>
  <w:abstractNum w:abstractNumId="35">
    <w:nsid w:val="74C04165"/>
    <w:multiLevelType w:val="hybridMultilevel"/>
    <w:tmpl w:val="FFB2F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3A538F"/>
    <w:multiLevelType w:val="multilevel"/>
    <w:tmpl w:val="04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37">
    <w:nsid w:val="7C8A127F"/>
    <w:multiLevelType w:val="multilevel"/>
    <w:tmpl w:val="0409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num w:numId="1">
    <w:abstractNumId w:val="12"/>
  </w:num>
  <w:num w:numId="2">
    <w:abstractNumId w:val="0"/>
  </w:num>
  <w:num w:numId="3">
    <w:abstractNumId w:val="4"/>
  </w:num>
  <w:num w:numId="4">
    <w:abstractNumId w:val="24"/>
  </w:num>
  <w:num w:numId="5">
    <w:abstractNumId w:val="27"/>
  </w:num>
  <w:num w:numId="6">
    <w:abstractNumId w:val="10"/>
  </w:num>
  <w:num w:numId="7">
    <w:abstractNumId w:val="33"/>
  </w:num>
  <w:num w:numId="8">
    <w:abstractNumId w:val="5"/>
  </w:num>
  <w:num w:numId="9">
    <w:abstractNumId w:val="3"/>
  </w:num>
  <w:num w:numId="10">
    <w:abstractNumId w:val="9"/>
  </w:num>
  <w:num w:numId="11">
    <w:abstractNumId w:val="27"/>
  </w:num>
  <w:num w:numId="12">
    <w:abstractNumId w:val="36"/>
  </w:num>
  <w:num w:numId="13">
    <w:abstractNumId w:val="23"/>
  </w:num>
  <w:num w:numId="14">
    <w:abstractNumId w:val="27"/>
  </w:num>
  <w:num w:numId="15">
    <w:abstractNumId w:val="37"/>
  </w:num>
  <w:num w:numId="16">
    <w:abstractNumId w:val="29"/>
  </w:num>
  <w:num w:numId="17">
    <w:abstractNumId w:val="26"/>
  </w:num>
  <w:num w:numId="18">
    <w:abstractNumId w:val="21"/>
  </w:num>
  <w:num w:numId="19">
    <w:abstractNumId w:val="35"/>
  </w:num>
  <w:num w:numId="20">
    <w:abstractNumId w:val="22"/>
  </w:num>
  <w:num w:numId="21">
    <w:abstractNumId w:val="2"/>
  </w:num>
  <w:num w:numId="22">
    <w:abstractNumId w:val="19"/>
  </w:num>
  <w:num w:numId="23">
    <w:abstractNumId w:val="6"/>
  </w:num>
  <w:num w:numId="24">
    <w:abstractNumId w:val="14"/>
  </w:num>
  <w:num w:numId="25">
    <w:abstractNumId w:val="15"/>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8"/>
  </w:num>
  <w:num w:numId="29">
    <w:abstractNumId w:val="34"/>
  </w:num>
  <w:num w:numId="30">
    <w:abstractNumId w:val="31"/>
  </w:num>
  <w:num w:numId="31">
    <w:abstractNumId w:val="18"/>
  </w:num>
  <w:num w:numId="32">
    <w:abstractNumId w:val="25"/>
  </w:num>
  <w:num w:numId="33">
    <w:abstractNumId w:val="13"/>
  </w:num>
  <w:num w:numId="34">
    <w:abstractNumId w:val="16"/>
  </w:num>
  <w:num w:numId="35">
    <w:abstractNumId w:val="20"/>
  </w:num>
  <w:num w:numId="36">
    <w:abstractNumId w:val="32"/>
  </w:num>
  <w:num w:numId="37">
    <w:abstractNumId w:val="17"/>
  </w:num>
  <w:num w:numId="38">
    <w:abstractNumId w:val="7"/>
  </w:num>
  <w:num w:numId="39">
    <w:abstractNumId w:val="28"/>
  </w:num>
  <w:num w:numId="40">
    <w:abstractNumId w:val="11"/>
  </w:num>
  <w:num w:numId="4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D7B"/>
    <w:rsid w:val="00004603"/>
    <w:rsid w:val="00004E43"/>
    <w:rsid w:val="00004ECE"/>
    <w:rsid w:val="00007AE3"/>
    <w:rsid w:val="00010BB8"/>
    <w:rsid w:val="000116BC"/>
    <w:rsid w:val="000128D6"/>
    <w:rsid w:val="00012ACE"/>
    <w:rsid w:val="0001465C"/>
    <w:rsid w:val="00014C06"/>
    <w:rsid w:val="0001528A"/>
    <w:rsid w:val="000164C1"/>
    <w:rsid w:val="00017C7A"/>
    <w:rsid w:val="00020285"/>
    <w:rsid w:val="000235B1"/>
    <w:rsid w:val="00025467"/>
    <w:rsid w:val="0003120C"/>
    <w:rsid w:val="00036232"/>
    <w:rsid w:val="0004514A"/>
    <w:rsid w:val="00047085"/>
    <w:rsid w:val="00053528"/>
    <w:rsid w:val="0005425B"/>
    <w:rsid w:val="00060B60"/>
    <w:rsid w:val="00063237"/>
    <w:rsid w:val="000703F2"/>
    <w:rsid w:val="0007194B"/>
    <w:rsid w:val="00071E43"/>
    <w:rsid w:val="00074297"/>
    <w:rsid w:val="000746D5"/>
    <w:rsid w:val="00074D45"/>
    <w:rsid w:val="00075830"/>
    <w:rsid w:val="000849A7"/>
    <w:rsid w:val="000879EF"/>
    <w:rsid w:val="0009223C"/>
    <w:rsid w:val="000927A6"/>
    <w:rsid w:val="0009441A"/>
    <w:rsid w:val="000A318B"/>
    <w:rsid w:val="000A334E"/>
    <w:rsid w:val="000A3E0A"/>
    <w:rsid w:val="000A4660"/>
    <w:rsid w:val="000A73A5"/>
    <w:rsid w:val="000B01B2"/>
    <w:rsid w:val="000B3DFD"/>
    <w:rsid w:val="000B6922"/>
    <w:rsid w:val="000B71EC"/>
    <w:rsid w:val="000C34B7"/>
    <w:rsid w:val="000C3761"/>
    <w:rsid w:val="000D2009"/>
    <w:rsid w:val="000E14F1"/>
    <w:rsid w:val="000F4A50"/>
    <w:rsid w:val="000F6008"/>
    <w:rsid w:val="000F7EB1"/>
    <w:rsid w:val="001006F7"/>
    <w:rsid w:val="00100DD4"/>
    <w:rsid w:val="00103966"/>
    <w:rsid w:val="00121923"/>
    <w:rsid w:val="00126155"/>
    <w:rsid w:val="00127701"/>
    <w:rsid w:val="00137BC9"/>
    <w:rsid w:val="001437EC"/>
    <w:rsid w:val="00143B45"/>
    <w:rsid w:val="00147034"/>
    <w:rsid w:val="00147755"/>
    <w:rsid w:val="00151226"/>
    <w:rsid w:val="001634E6"/>
    <w:rsid w:val="0016683C"/>
    <w:rsid w:val="0016788A"/>
    <w:rsid w:val="00167B11"/>
    <w:rsid w:val="0017495E"/>
    <w:rsid w:val="00174B44"/>
    <w:rsid w:val="00175561"/>
    <w:rsid w:val="00180FC2"/>
    <w:rsid w:val="0018284B"/>
    <w:rsid w:val="001830F3"/>
    <w:rsid w:val="00183CEB"/>
    <w:rsid w:val="00185BF0"/>
    <w:rsid w:val="00186425"/>
    <w:rsid w:val="001871F9"/>
    <w:rsid w:val="00196265"/>
    <w:rsid w:val="001A3776"/>
    <w:rsid w:val="001A3F86"/>
    <w:rsid w:val="001A5A53"/>
    <w:rsid w:val="001B162F"/>
    <w:rsid w:val="001B4B26"/>
    <w:rsid w:val="001B63FF"/>
    <w:rsid w:val="001C3DB4"/>
    <w:rsid w:val="001C4E60"/>
    <w:rsid w:val="001C5F9B"/>
    <w:rsid w:val="001D6A96"/>
    <w:rsid w:val="001D6EDA"/>
    <w:rsid w:val="001E10CA"/>
    <w:rsid w:val="001E45A2"/>
    <w:rsid w:val="001F0BD8"/>
    <w:rsid w:val="001F220F"/>
    <w:rsid w:val="001F53E1"/>
    <w:rsid w:val="001F7E90"/>
    <w:rsid w:val="002026DF"/>
    <w:rsid w:val="00203667"/>
    <w:rsid w:val="00204BD7"/>
    <w:rsid w:val="00206DB1"/>
    <w:rsid w:val="00210E48"/>
    <w:rsid w:val="0021108E"/>
    <w:rsid w:val="0021443A"/>
    <w:rsid w:val="00217EB3"/>
    <w:rsid w:val="002200BB"/>
    <w:rsid w:val="0022086C"/>
    <w:rsid w:val="00220B84"/>
    <w:rsid w:val="002216F2"/>
    <w:rsid w:val="0022588A"/>
    <w:rsid w:val="00226D33"/>
    <w:rsid w:val="00227AC2"/>
    <w:rsid w:val="0023323B"/>
    <w:rsid w:val="002346B9"/>
    <w:rsid w:val="002404E3"/>
    <w:rsid w:val="0024259F"/>
    <w:rsid w:val="002425BF"/>
    <w:rsid w:val="00242650"/>
    <w:rsid w:val="00244E1B"/>
    <w:rsid w:val="002509CD"/>
    <w:rsid w:val="00253BC6"/>
    <w:rsid w:val="002637A6"/>
    <w:rsid w:val="0026432B"/>
    <w:rsid w:val="00264381"/>
    <w:rsid w:val="002679C7"/>
    <w:rsid w:val="00271838"/>
    <w:rsid w:val="00277817"/>
    <w:rsid w:val="00281F60"/>
    <w:rsid w:val="00282F32"/>
    <w:rsid w:val="00283892"/>
    <w:rsid w:val="0028705E"/>
    <w:rsid w:val="00287DF7"/>
    <w:rsid w:val="0029000F"/>
    <w:rsid w:val="00290151"/>
    <w:rsid w:val="00295A81"/>
    <w:rsid w:val="00296D2D"/>
    <w:rsid w:val="002A5422"/>
    <w:rsid w:val="002A5B57"/>
    <w:rsid w:val="002A7611"/>
    <w:rsid w:val="002B0A07"/>
    <w:rsid w:val="002B1200"/>
    <w:rsid w:val="002B306B"/>
    <w:rsid w:val="002B3BC7"/>
    <w:rsid w:val="002B4A28"/>
    <w:rsid w:val="002C08A7"/>
    <w:rsid w:val="002C5B69"/>
    <w:rsid w:val="002C5D5A"/>
    <w:rsid w:val="002D04B0"/>
    <w:rsid w:val="002D3F53"/>
    <w:rsid w:val="002E124E"/>
    <w:rsid w:val="002E2F44"/>
    <w:rsid w:val="002E2F8E"/>
    <w:rsid w:val="002E4EF1"/>
    <w:rsid w:val="002F1D8A"/>
    <w:rsid w:val="002F7964"/>
    <w:rsid w:val="00301B33"/>
    <w:rsid w:val="00303E63"/>
    <w:rsid w:val="00304196"/>
    <w:rsid w:val="003043FA"/>
    <w:rsid w:val="00305FB1"/>
    <w:rsid w:val="00307282"/>
    <w:rsid w:val="0031109E"/>
    <w:rsid w:val="00317253"/>
    <w:rsid w:val="00317992"/>
    <w:rsid w:val="00321873"/>
    <w:rsid w:val="00323D58"/>
    <w:rsid w:val="00324E86"/>
    <w:rsid w:val="00324E90"/>
    <w:rsid w:val="0032747A"/>
    <w:rsid w:val="00332CC5"/>
    <w:rsid w:val="003360A9"/>
    <w:rsid w:val="0033638C"/>
    <w:rsid w:val="00336FE2"/>
    <w:rsid w:val="003400E9"/>
    <w:rsid w:val="00341541"/>
    <w:rsid w:val="003430B6"/>
    <w:rsid w:val="00347115"/>
    <w:rsid w:val="0035216D"/>
    <w:rsid w:val="00352C99"/>
    <w:rsid w:val="003544C1"/>
    <w:rsid w:val="0035469B"/>
    <w:rsid w:val="00355A1A"/>
    <w:rsid w:val="00355C2D"/>
    <w:rsid w:val="00355E0E"/>
    <w:rsid w:val="00361FE1"/>
    <w:rsid w:val="0036499C"/>
    <w:rsid w:val="003656CC"/>
    <w:rsid w:val="00371FBF"/>
    <w:rsid w:val="00373214"/>
    <w:rsid w:val="00383425"/>
    <w:rsid w:val="00386A23"/>
    <w:rsid w:val="003878BF"/>
    <w:rsid w:val="00391735"/>
    <w:rsid w:val="00392BE0"/>
    <w:rsid w:val="00393510"/>
    <w:rsid w:val="00395D11"/>
    <w:rsid w:val="00396FA2"/>
    <w:rsid w:val="003A536E"/>
    <w:rsid w:val="003B49A6"/>
    <w:rsid w:val="003B50F7"/>
    <w:rsid w:val="003B524C"/>
    <w:rsid w:val="003C6417"/>
    <w:rsid w:val="003C75FD"/>
    <w:rsid w:val="003D4749"/>
    <w:rsid w:val="003E2CBC"/>
    <w:rsid w:val="003E404D"/>
    <w:rsid w:val="003E4927"/>
    <w:rsid w:val="003F0BFA"/>
    <w:rsid w:val="003F7BC1"/>
    <w:rsid w:val="00403B66"/>
    <w:rsid w:val="004125CF"/>
    <w:rsid w:val="004140D8"/>
    <w:rsid w:val="00415826"/>
    <w:rsid w:val="00420E21"/>
    <w:rsid w:val="00421620"/>
    <w:rsid w:val="0042262B"/>
    <w:rsid w:val="0042263E"/>
    <w:rsid w:val="00423DB9"/>
    <w:rsid w:val="00432E47"/>
    <w:rsid w:val="004449C1"/>
    <w:rsid w:val="004515F0"/>
    <w:rsid w:val="004531F8"/>
    <w:rsid w:val="00456BA7"/>
    <w:rsid w:val="00464FE5"/>
    <w:rsid w:val="004717BA"/>
    <w:rsid w:val="0047567E"/>
    <w:rsid w:val="004764B1"/>
    <w:rsid w:val="00477D0C"/>
    <w:rsid w:val="0048052B"/>
    <w:rsid w:val="00480BEA"/>
    <w:rsid w:val="00484132"/>
    <w:rsid w:val="00491C31"/>
    <w:rsid w:val="00491CB9"/>
    <w:rsid w:val="00492E9C"/>
    <w:rsid w:val="00496DE6"/>
    <w:rsid w:val="00497612"/>
    <w:rsid w:val="004A2A83"/>
    <w:rsid w:val="004A6E14"/>
    <w:rsid w:val="004B0016"/>
    <w:rsid w:val="004B0CAC"/>
    <w:rsid w:val="004B0CDE"/>
    <w:rsid w:val="004B4C04"/>
    <w:rsid w:val="004B610F"/>
    <w:rsid w:val="004B74F1"/>
    <w:rsid w:val="004C4891"/>
    <w:rsid w:val="004C59A7"/>
    <w:rsid w:val="004D1B8D"/>
    <w:rsid w:val="004D4E5E"/>
    <w:rsid w:val="004E3664"/>
    <w:rsid w:val="004E3EB3"/>
    <w:rsid w:val="004E53ED"/>
    <w:rsid w:val="004E6BB8"/>
    <w:rsid w:val="004F1786"/>
    <w:rsid w:val="004F2C9C"/>
    <w:rsid w:val="004F4F81"/>
    <w:rsid w:val="004F7F76"/>
    <w:rsid w:val="0050160F"/>
    <w:rsid w:val="00502916"/>
    <w:rsid w:val="005063D6"/>
    <w:rsid w:val="00511137"/>
    <w:rsid w:val="005115B6"/>
    <w:rsid w:val="005133F5"/>
    <w:rsid w:val="005150C2"/>
    <w:rsid w:val="00516403"/>
    <w:rsid w:val="00517BEE"/>
    <w:rsid w:val="00520678"/>
    <w:rsid w:val="00524C69"/>
    <w:rsid w:val="00525164"/>
    <w:rsid w:val="00526536"/>
    <w:rsid w:val="00530B70"/>
    <w:rsid w:val="005312C3"/>
    <w:rsid w:val="00534009"/>
    <w:rsid w:val="00541691"/>
    <w:rsid w:val="00541E9C"/>
    <w:rsid w:val="005534AF"/>
    <w:rsid w:val="00554DA2"/>
    <w:rsid w:val="0055617C"/>
    <w:rsid w:val="005644A2"/>
    <w:rsid w:val="00565577"/>
    <w:rsid w:val="005676CC"/>
    <w:rsid w:val="00571D08"/>
    <w:rsid w:val="00574952"/>
    <w:rsid w:val="00575525"/>
    <w:rsid w:val="00581DE0"/>
    <w:rsid w:val="00581F6C"/>
    <w:rsid w:val="005846C2"/>
    <w:rsid w:val="005869EE"/>
    <w:rsid w:val="005A0DB0"/>
    <w:rsid w:val="005A156C"/>
    <w:rsid w:val="005A2766"/>
    <w:rsid w:val="005A3623"/>
    <w:rsid w:val="005B00D9"/>
    <w:rsid w:val="005B29F1"/>
    <w:rsid w:val="005B2EB0"/>
    <w:rsid w:val="005B75F3"/>
    <w:rsid w:val="005C341F"/>
    <w:rsid w:val="005C7EDD"/>
    <w:rsid w:val="005D1F34"/>
    <w:rsid w:val="005D4E87"/>
    <w:rsid w:val="005D56E3"/>
    <w:rsid w:val="005D623A"/>
    <w:rsid w:val="005D7E88"/>
    <w:rsid w:val="005E3708"/>
    <w:rsid w:val="005E5918"/>
    <w:rsid w:val="005F3D14"/>
    <w:rsid w:val="005F5174"/>
    <w:rsid w:val="005F6675"/>
    <w:rsid w:val="00601EA7"/>
    <w:rsid w:val="00602A7A"/>
    <w:rsid w:val="00603B40"/>
    <w:rsid w:val="00605673"/>
    <w:rsid w:val="00620D7B"/>
    <w:rsid w:val="00621C45"/>
    <w:rsid w:val="00624B23"/>
    <w:rsid w:val="006258D5"/>
    <w:rsid w:val="00625E17"/>
    <w:rsid w:val="006331FA"/>
    <w:rsid w:val="0063456B"/>
    <w:rsid w:val="00634C10"/>
    <w:rsid w:val="00635BDF"/>
    <w:rsid w:val="00637D83"/>
    <w:rsid w:val="006415C5"/>
    <w:rsid w:val="006416FC"/>
    <w:rsid w:val="0064290A"/>
    <w:rsid w:val="00644CC2"/>
    <w:rsid w:val="00646C54"/>
    <w:rsid w:val="006472A5"/>
    <w:rsid w:val="00650137"/>
    <w:rsid w:val="00651DA0"/>
    <w:rsid w:val="006558DC"/>
    <w:rsid w:val="0066000D"/>
    <w:rsid w:val="00660A5B"/>
    <w:rsid w:val="00661AF3"/>
    <w:rsid w:val="006650EB"/>
    <w:rsid w:val="00665B83"/>
    <w:rsid w:val="0066619F"/>
    <w:rsid w:val="006725FD"/>
    <w:rsid w:val="006765F3"/>
    <w:rsid w:val="00677816"/>
    <w:rsid w:val="00682891"/>
    <w:rsid w:val="006851F3"/>
    <w:rsid w:val="00685A1C"/>
    <w:rsid w:val="00690CC5"/>
    <w:rsid w:val="00691148"/>
    <w:rsid w:val="00695D3B"/>
    <w:rsid w:val="006974B6"/>
    <w:rsid w:val="006A7186"/>
    <w:rsid w:val="006A71AD"/>
    <w:rsid w:val="006B092E"/>
    <w:rsid w:val="006B1950"/>
    <w:rsid w:val="006B3EAF"/>
    <w:rsid w:val="006B428D"/>
    <w:rsid w:val="006B5EE5"/>
    <w:rsid w:val="006B68DD"/>
    <w:rsid w:val="006C07A6"/>
    <w:rsid w:val="006D1423"/>
    <w:rsid w:val="006E1CE0"/>
    <w:rsid w:val="006E2053"/>
    <w:rsid w:val="006E5781"/>
    <w:rsid w:val="006F21EF"/>
    <w:rsid w:val="006F251F"/>
    <w:rsid w:val="007020D8"/>
    <w:rsid w:val="007027ED"/>
    <w:rsid w:val="00703494"/>
    <w:rsid w:val="00703E02"/>
    <w:rsid w:val="0070654C"/>
    <w:rsid w:val="007075DD"/>
    <w:rsid w:val="0071434C"/>
    <w:rsid w:val="00720677"/>
    <w:rsid w:val="007208F0"/>
    <w:rsid w:val="00721E86"/>
    <w:rsid w:val="0072452A"/>
    <w:rsid w:val="0072709D"/>
    <w:rsid w:val="00730FBE"/>
    <w:rsid w:val="00731241"/>
    <w:rsid w:val="007324BD"/>
    <w:rsid w:val="007447F2"/>
    <w:rsid w:val="007468C1"/>
    <w:rsid w:val="00750755"/>
    <w:rsid w:val="00754DE4"/>
    <w:rsid w:val="007612CD"/>
    <w:rsid w:val="00766E86"/>
    <w:rsid w:val="00766ED1"/>
    <w:rsid w:val="007701FA"/>
    <w:rsid w:val="0077394A"/>
    <w:rsid w:val="0078091E"/>
    <w:rsid w:val="00786E3F"/>
    <w:rsid w:val="007901D8"/>
    <w:rsid w:val="0079445D"/>
    <w:rsid w:val="007960E5"/>
    <w:rsid w:val="00797905"/>
    <w:rsid w:val="007A14A8"/>
    <w:rsid w:val="007A55F9"/>
    <w:rsid w:val="007A711A"/>
    <w:rsid w:val="007A77DB"/>
    <w:rsid w:val="007B4043"/>
    <w:rsid w:val="007B6EB6"/>
    <w:rsid w:val="007B792F"/>
    <w:rsid w:val="007C0612"/>
    <w:rsid w:val="007C1F85"/>
    <w:rsid w:val="007C4134"/>
    <w:rsid w:val="007D0AC7"/>
    <w:rsid w:val="007E0F55"/>
    <w:rsid w:val="007E20F2"/>
    <w:rsid w:val="007E2434"/>
    <w:rsid w:val="007E35D6"/>
    <w:rsid w:val="007E3686"/>
    <w:rsid w:val="007F042F"/>
    <w:rsid w:val="007F04CE"/>
    <w:rsid w:val="007F4BA0"/>
    <w:rsid w:val="007F5C0D"/>
    <w:rsid w:val="007F7526"/>
    <w:rsid w:val="0080183D"/>
    <w:rsid w:val="00804970"/>
    <w:rsid w:val="00810035"/>
    <w:rsid w:val="0082648A"/>
    <w:rsid w:val="00827501"/>
    <w:rsid w:val="00831EFA"/>
    <w:rsid w:val="00834C35"/>
    <w:rsid w:val="00844B33"/>
    <w:rsid w:val="00844BCE"/>
    <w:rsid w:val="008463B5"/>
    <w:rsid w:val="00851182"/>
    <w:rsid w:val="008514A6"/>
    <w:rsid w:val="00853BAC"/>
    <w:rsid w:val="00857DFD"/>
    <w:rsid w:val="00862CF2"/>
    <w:rsid w:val="0086421D"/>
    <w:rsid w:val="008653F7"/>
    <w:rsid w:val="0086606C"/>
    <w:rsid w:val="00866C27"/>
    <w:rsid w:val="00867014"/>
    <w:rsid w:val="0086773D"/>
    <w:rsid w:val="00873E91"/>
    <w:rsid w:val="0088105D"/>
    <w:rsid w:val="008849D0"/>
    <w:rsid w:val="00884D31"/>
    <w:rsid w:val="00887FE5"/>
    <w:rsid w:val="00892D5D"/>
    <w:rsid w:val="00894690"/>
    <w:rsid w:val="008951A1"/>
    <w:rsid w:val="00895322"/>
    <w:rsid w:val="0089702B"/>
    <w:rsid w:val="008A1B8D"/>
    <w:rsid w:val="008A25CA"/>
    <w:rsid w:val="008A3881"/>
    <w:rsid w:val="008A3D6C"/>
    <w:rsid w:val="008A7E40"/>
    <w:rsid w:val="008B0C26"/>
    <w:rsid w:val="008B1F83"/>
    <w:rsid w:val="008B2D8E"/>
    <w:rsid w:val="008C289A"/>
    <w:rsid w:val="008C3EFB"/>
    <w:rsid w:val="008C5EFB"/>
    <w:rsid w:val="008C6474"/>
    <w:rsid w:val="008C6E13"/>
    <w:rsid w:val="008C70D2"/>
    <w:rsid w:val="008D4731"/>
    <w:rsid w:val="008E2988"/>
    <w:rsid w:val="008E4A4C"/>
    <w:rsid w:val="008E7AF1"/>
    <w:rsid w:val="008F210B"/>
    <w:rsid w:val="008F2AEF"/>
    <w:rsid w:val="008F4E0B"/>
    <w:rsid w:val="008F5D8E"/>
    <w:rsid w:val="008F7819"/>
    <w:rsid w:val="0090086D"/>
    <w:rsid w:val="00903259"/>
    <w:rsid w:val="00903ADF"/>
    <w:rsid w:val="00911D42"/>
    <w:rsid w:val="009158EE"/>
    <w:rsid w:val="00925F17"/>
    <w:rsid w:val="0092799F"/>
    <w:rsid w:val="00927FA0"/>
    <w:rsid w:val="009338BD"/>
    <w:rsid w:val="00937E7B"/>
    <w:rsid w:val="0094560C"/>
    <w:rsid w:val="0096277E"/>
    <w:rsid w:val="009644D3"/>
    <w:rsid w:val="00966A85"/>
    <w:rsid w:val="009671B8"/>
    <w:rsid w:val="00972B42"/>
    <w:rsid w:val="00973891"/>
    <w:rsid w:val="00982996"/>
    <w:rsid w:val="00990B95"/>
    <w:rsid w:val="009917A7"/>
    <w:rsid w:val="00993821"/>
    <w:rsid w:val="009A0663"/>
    <w:rsid w:val="009A4DF0"/>
    <w:rsid w:val="009A60C4"/>
    <w:rsid w:val="009A6EB1"/>
    <w:rsid w:val="009B26F6"/>
    <w:rsid w:val="009B30E4"/>
    <w:rsid w:val="009B4A36"/>
    <w:rsid w:val="009B4FE8"/>
    <w:rsid w:val="009C0D77"/>
    <w:rsid w:val="009C1756"/>
    <w:rsid w:val="009C37AA"/>
    <w:rsid w:val="009E2091"/>
    <w:rsid w:val="009E4C77"/>
    <w:rsid w:val="009F195B"/>
    <w:rsid w:val="009F4DA2"/>
    <w:rsid w:val="009F7029"/>
    <w:rsid w:val="00A03111"/>
    <w:rsid w:val="00A048F5"/>
    <w:rsid w:val="00A04932"/>
    <w:rsid w:val="00A06AAF"/>
    <w:rsid w:val="00A07845"/>
    <w:rsid w:val="00A10168"/>
    <w:rsid w:val="00A11037"/>
    <w:rsid w:val="00A163F7"/>
    <w:rsid w:val="00A20330"/>
    <w:rsid w:val="00A262E9"/>
    <w:rsid w:val="00A3620D"/>
    <w:rsid w:val="00A40C85"/>
    <w:rsid w:val="00A41512"/>
    <w:rsid w:val="00A41EA6"/>
    <w:rsid w:val="00A515AF"/>
    <w:rsid w:val="00A541AE"/>
    <w:rsid w:val="00A5437A"/>
    <w:rsid w:val="00A564D4"/>
    <w:rsid w:val="00A63699"/>
    <w:rsid w:val="00A639FA"/>
    <w:rsid w:val="00A65FA6"/>
    <w:rsid w:val="00A730C8"/>
    <w:rsid w:val="00A7578C"/>
    <w:rsid w:val="00A80626"/>
    <w:rsid w:val="00A80D5C"/>
    <w:rsid w:val="00A8282D"/>
    <w:rsid w:val="00A82E39"/>
    <w:rsid w:val="00A86F92"/>
    <w:rsid w:val="00A90506"/>
    <w:rsid w:val="00A9460C"/>
    <w:rsid w:val="00AA672F"/>
    <w:rsid w:val="00AB3229"/>
    <w:rsid w:val="00AB5B38"/>
    <w:rsid w:val="00AC0206"/>
    <w:rsid w:val="00AC0330"/>
    <w:rsid w:val="00AC12DC"/>
    <w:rsid w:val="00AC1FF1"/>
    <w:rsid w:val="00AC5644"/>
    <w:rsid w:val="00AD6477"/>
    <w:rsid w:val="00AD648C"/>
    <w:rsid w:val="00AD6B13"/>
    <w:rsid w:val="00AE1CCF"/>
    <w:rsid w:val="00AE49D3"/>
    <w:rsid w:val="00AE6C48"/>
    <w:rsid w:val="00AF0BC5"/>
    <w:rsid w:val="00AF2076"/>
    <w:rsid w:val="00AF35EB"/>
    <w:rsid w:val="00AF4237"/>
    <w:rsid w:val="00AF56AD"/>
    <w:rsid w:val="00B10A5A"/>
    <w:rsid w:val="00B11623"/>
    <w:rsid w:val="00B11BD9"/>
    <w:rsid w:val="00B135FC"/>
    <w:rsid w:val="00B22C9A"/>
    <w:rsid w:val="00B22CA7"/>
    <w:rsid w:val="00B325ED"/>
    <w:rsid w:val="00B33B6A"/>
    <w:rsid w:val="00B3703F"/>
    <w:rsid w:val="00B37E47"/>
    <w:rsid w:val="00B41FB9"/>
    <w:rsid w:val="00B42CD4"/>
    <w:rsid w:val="00B447FA"/>
    <w:rsid w:val="00B56EFC"/>
    <w:rsid w:val="00B61B66"/>
    <w:rsid w:val="00B652EC"/>
    <w:rsid w:val="00B6613E"/>
    <w:rsid w:val="00B66F3A"/>
    <w:rsid w:val="00B77CCC"/>
    <w:rsid w:val="00B81F05"/>
    <w:rsid w:val="00B822B2"/>
    <w:rsid w:val="00B84005"/>
    <w:rsid w:val="00B8650C"/>
    <w:rsid w:val="00B90A07"/>
    <w:rsid w:val="00B91C78"/>
    <w:rsid w:val="00B923A8"/>
    <w:rsid w:val="00B9253B"/>
    <w:rsid w:val="00B94CE7"/>
    <w:rsid w:val="00B96375"/>
    <w:rsid w:val="00B972F3"/>
    <w:rsid w:val="00BA7783"/>
    <w:rsid w:val="00BB3852"/>
    <w:rsid w:val="00BC5D0A"/>
    <w:rsid w:val="00BE34F2"/>
    <w:rsid w:val="00BE3944"/>
    <w:rsid w:val="00BE482A"/>
    <w:rsid w:val="00BE6905"/>
    <w:rsid w:val="00BF0966"/>
    <w:rsid w:val="00BF1EC6"/>
    <w:rsid w:val="00C0364E"/>
    <w:rsid w:val="00C0518C"/>
    <w:rsid w:val="00C20DBC"/>
    <w:rsid w:val="00C22297"/>
    <w:rsid w:val="00C320C1"/>
    <w:rsid w:val="00C336D3"/>
    <w:rsid w:val="00C3420C"/>
    <w:rsid w:val="00C34DF4"/>
    <w:rsid w:val="00C370B1"/>
    <w:rsid w:val="00C37E73"/>
    <w:rsid w:val="00C41D5A"/>
    <w:rsid w:val="00C430B6"/>
    <w:rsid w:val="00C45D9F"/>
    <w:rsid w:val="00C46D35"/>
    <w:rsid w:val="00C50516"/>
    <w:rsid w:val="00C5483C"/>
    <w:rsid w:val="00C608C6"/>
    <w:rsid w:val="00C6290E"/>
    <w:rsid w:val="00C62B8A"/>
    <w:rsid w:val="00C636F1"/>
    <w:rsid w:val="00C640FA"/>
    <w:rsid w:val="00C655F1"/>
    <w:rsid w:val="00C708CD"/>
    <w:rsid w:val="00C71D56"/>
    <w:rsid w:val="00C871EF"/>
    <w:rsid w:val="00C87EC2"/>
    <w:rsid w:val="00C87FDC"/>
    <w:rsid w:val="00C94186"/>
    <w:rsid w:val="00C949AB"/>
    <w:rsid w:val="00C95251"/>
    <w:rsid w:val="00C964D6"/>
    <w:rsid w:val="00CA071A"/>
    <w:rsid w:val="00CA359B"/>
    <w:rsid w:val="00CA3622"/>
    <w:rsid w:val="00CA55AA"/>
    <w:rsid w:val="00CA63A7"/>
    <w:rsid w:val="00CA6D88"/>
    <w:rsid w:val="00CA6EC3"/>
    <w:rsid w:val="00CB36FC"/>
    <w:rsid w:val="00CB698C"/>
    <w:rsid w:val="00CC28DA"/>
    <w:rsid w:val="00CC308B"/>
    <w:rsid w:val="00CC55CC"/>
    <w:rsid w:val="00CC6666"/>
    <w:rsid w:val="00CD0899"/>
    <w:rsid w:val="00CD1FDD"/>
    <w:rsid w:val="00CD2FF1"/>
    <w:rsid w:val="00CD3246"/>
    <w:rsid w:val="00CD497C"/>
    <w:rsid w:val="00CD5866"/>
    <w:rsid w:val="00CD7732"/>
    <w:rsid w:val="00CE0535"/>
    <w:rsid w:val="00CE2AFA"/>
    <w:rsid w:val="00CE3F13"/>
    <w:rsid w:val="00CE689F"/>
    <w:rsid w:val="00CF6DC1"/>
    <w:rsid w:val="00CF73D7"/>
    <w:rsid w:val="00D01DBC"/>
    <w:rsid w:val="00D075B1"/>
    <w:rsid w:val="00D11549"/>
    <w:rsid w:val="00D206E1"/>
    <w:rsid w:val="00D22C03"/>
    <w:rsid w:val="00D30F8C"/>
    <w:rsid w:val="00D339FE"/>
    <w:rsid w:val="00D341D3"/>
    <w:rsid w:val="00D346F7"/>
    <w:rsid w:val="00D36BB3"/>
    <w:rsid w:val="00D40779"/>
    <w:rsid w:val="00D43462"/>
    <w:rsid w:val="00D462E0"/>
    <w:rsid w:val="00D472A7"/>
    <w:rsid w:val="00D5278F"/>
    <w:rsid w:val="00D53B85"/>
    <w:rsid w:val="00D677AA"/>
    <w:rsid w:val="00D70861"/>
    <w:rsid w:val="00D72BBF"/>
    <w:rsid w:val="00D828DC"/>
    <w:rsid w:val="00D84C26"/>
    <w:rsid w:val="00D90929"/>
    <w:rsid w:val="00D915BD"/>
    <w:rsid w:val="00D91DD9"/>
    <w:rsid w:val="00D9318C"/>
    <w:rsid w:val="00D94687"/>
    <w:rsid w:val="00D963E9"/>
    <w:rsid w:val="00D973FB"/>
    <w:rsid w:val="00DA0A78"/>
    <w:rsid w:val="00DA0A90"/>
    <w:rsid w:val="00DB3716"/>
    <w:rsid w:val="00DB4A16"/>
    <w:rsid w:val="00DB51BD"/>
    <w:rsid w:val="00DB6260"/>
    <w:rsid w:val="00DB6AAB"/>
    <w:rsid w:val="00DC0EAC"/>
    <w:rsid w:val="00DC130F"/>
    <w:rsid w:val="00DC7490"/>
    <w:rsid w:val="00DD0650"/>
    <w:rsid w:val="00DD4CEF"/>
    <w:rsid w:val="00DE3474"/>
    <w:rsid w:val="00DE34DC"/>
    <w:rsid w:val="00DE3696"/>
    <w:rsid w:val="00DE392C"/>
    <w:rsid w:val="00DF1653"/>
    <w:rsid w:val="00DF2232"/>
    <w:rsid w:val="00DF4370"/>
    <w:rsid w:val="00E03F07"/>
    <w:rsid w:val="00E079D7"/>
    <w:rsid w:val="00E07B80"/>
    <w:rsid w:val="00E10870"/>
    <w:rsid w:val="00E118B3"/>
    <w:rsid w:val="00E122C6"/>
    <w:rsid w:val="00E1274B"/>
    <w:rsid w:val="00E137B7"/>
    <w:rsid w:val="00E14E86"/>
    <w:rsid w:val="00E17C66"/>
    <w:rsid w:val="00E20F48"/>
    <w:rsid w:val="00E216A2"/>
    <w:rsid w:val="00E25191"/>
    <w:rsid w:val="00E3503F"/>
    <w:rsid w:val="00E37EC9"/>
    <w:rsid w:val="00E37F83"/>
    <w:rsid w:val="00E5426F"/>
    <w:rsid w:val="00E60418"/>
    <w:rsid w:val="00E65DFD"/>
    <w:rsid w:val="00E70DA2"/>
    <w:rsid w:val="00E745FE"/>
    <w:rsid w:val="00E823B0"/>
    <w:rsid w:val="00E83D15"/>
    <w:rsid w:val="00E84131"/>
    <w:rsid w:val="00E84354"/>
    <w:rsid w:val="00E8446E"/>
    <w:rsid w:val="00E93CE4"/>
    <w:rsid w:val="00E93D90"/>
    <w:rsid w:val="00EA08BC"/>
    <w:rsid w:val="00EA3318"/>
    <w:rsid w:val="00EA7060"/>
    <w:rsid w:val="00EA7940"/>
    <w:rsid w:val="00EB1DBF"/>
    <w:rsid w:val="00EB255B"/>
    <w:rsid w:val="00EC02E2"/>
    <w:rsid w:val="00ED0FD6"/>
    <w:rsid w:val="00ED3671"/>
    <w:rsid w:val="00ED6871"/>
    <w:rsid w:val="00ED6DE9"/>
    <w:rsid w:val="00EE3150"/>
    <w:rsid w:val="00EE3696"/>
    <w:rsid w:val="00EE3A6C"/>
    <w:rsid w:val="00EE5439"/>
    <w:rsid w:val="00EE7FBB"/>
    <w:rsid w:val="00EF2D32"/>
    <w:rsid w:val="00EF3681"/>
    <w:rsid w:val="00EF3685"/>
    <w:rsid w:val="00EF5121"/>
    <w:rsid w:val="00F025D3"/>
    <w:rsid w:val="00F03987"/>
    <w:rsid w:val="00F03CF8"/>
    <w:rsid w:val="00F17B09"/>
    <w:rsid w:val="00F20BFD"/>
    <w:rsid w:val="00F21E33"/>
    <w:rsid w:val="00F22431"/>
    <w:rsid w:val="00F226CE"/>
    <w:rsid w:val="00F226EB"/>
    <w:rsid w:val="00F23043"/>
    <w:rsid w:val="00F23F1B"/>
    <w:rsid w:val="00F2596C"/>
    <w:rsid w:val="00F27483"/>
    <w:rsid w:val="00F3565D"/>
    <w:rsid w:val="00F37130"/>
    <w:rsid w:val="00F45A98"/>
    <w:rsid w:val="00F51E30"/>
    <w:rsid w:val="00F55628"/>
    <w:rsid w:val="00F60AE7"/>
    <w:rsid w:val="00F61E7B"/>
    <w:rsid w:val="00F6371B"/>
    <w:rsid w:val="00F67D82"/>
    <w:rsid w:val="00F75B65"/>
    <w:rsid w:val="00F764B2"/>
    <w:rsid w:val="00F76F6F"/>
    <w:rsid w:val="00F816F3"/>
    <w:rsid w:val="00F84059"/>
    <w:rsid w:val="00F8600D"/>
    <w:rsid w:val="00F9066F"/>
    <w:rsid w:val="00F925A1"/>
    <w:rsid w:val="00F949A8"/>
    <w:rsid w:val="00FA03D0"/>
    <w:rsid w:val="00FA1D6E"/>
    <w:rsid w:val="00FA5F15"/>
    <w:rsid w:val="00FB012B"/>
    <w:rsid w:val="00FC1C84"/>
    <w:rsid w:val="00FC573E"/>
    <w:rsid w:val="00FD0075"/>
    <w:rsid w:val="00FD34B5"/>
    <w:rsid w:val="00FD5251"/>
    <w:rsid w:val="00FD798B"/>
    <w:rsid w:val="00FE3830"/>
    <w:rsid w:val="00FE5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74FE83"/>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en-US" w:eastAsia="en-US" w:bidi="ar-SA"/>
      </w:rPr>
    </w:rPrDefault>
    <w:pPrDefault/>
  </w:docDefaults>
  <w:latentStyles w:defLockedState="0" w:defUIPriority="0" w:defSemiHidden="0" w:defUnhideWhenUsed="0" w:defQFormat="0" w:count="38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autoRedefine/>
    <w:qFormat/>
    <w:rsid w:val="002A5B57"/>
    <w:pPr>
      <w:autoSpaceDE w:val="0"/>
      <w:autoSpaceDN w:val="0"/>
      <w:adjustRightInd w:val="0"/>
      <w:ind w:left="720"/>
      <w:jc w:val="both"/>
    </w:pPr>
    <w:rPr>
      <w:rFonts w:ascii="Arial" w:hAnsi="Arial" w:cs="Arial"/>
      <w:sz w:val="22"/>
      <w:szCs w:val="22"/>
    </w:rPr>
  </w:style>
  <w:style w:type="paragraph" w:styleId="Heading1">
    <w:name w:val="heading 1"/>
    <w:basedOn w:val="Normal"/>
    <w:next w:val="Normal"/>
    <w:link w:val="Heading1Char"/>
    <w:uiPriority w:val="9"/>
    <w:qFormat/>
    <w:rsid w:val="007A711A"/>
    <w:pPr>
      <w:keepNext/>
      <w:numPr>
        <w:numId w:val="5"/>
      </w:numPr>
      <w:outlineLvl w:val="0"/>
    </w:pPr>
    <w:rPr>
      <w:b/>
      <w:sz w:val="28"/>
      <w:szCs w:val="28"/>
    </w:rPr>
  </w:style>
  <w:style w:type="paragraph" w:styleId="Heading2">
    <w:name w:val="heading 2"/>
    <w:basedOn w:val="Normal"/>
    <w:next w:val="Normal"/>
    <w:link w:val="Heading2Char"/>
    <w:uiPriority w:val="9"/>
    <w:qFormat/>
    <w:rsid w:val="007A711A"/>
    <w:pPr>
      <w:keepNext/>
      <w:spacing w:before="120"/>
      <w:outlineLvl w:val="1"/>
    </w:pPr>
    <w:rPr>
      <w:b/>
    </w:rPr>
  </w:style>
  <w:style w:type="paragraph" w:styleId="Heading3">
    <w:name w:val="heading 3"/>
    <w:basedOn w:val="Normal"/>
    <w:next w:val="Normal"/>
    <w:link w:val="Heading3Char"/>
    <w:uiPriority w:val="9"/>
    <w:qFormat/>
    <w:rsid w:val="00D472A7"/>
    <w:pPr>
      <w:keepNext/>
      <w:jc w:val="righ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Verdana" w:hAnsi="Verdana" w:cs="Tahoma"/>
      <w:b/>
      <w:sz w:val="28"/>
      <w:szCs w:val="28"/>
    </w:rPr>
  </w:style>
  <w:style w:type="character" w:customStyle="1" w:styleId="Heading2Char">
    <w:name w:val="Heading 2 Char"/>
    <w:basedOn w:val="DefaultParagraphFont"/>
    <w:link w:val="Heading2"/>
    <w:uiPriority w:val="9"/>
    <w:locked/>
    <w:rsid w:val="007A711A"/>
    <w:rPr>
      <w:rFonts w:ascii="Verdana" w:hAnsi="Verdana" w:cs="Tahoma"/>
      <w: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Header">
    <w:name w:val="header"/>
    <w:basedOn w:val="Normal"/>
    <w:link w:val="HeaderChar"/>
    <w:uiPriority w:val="99"/>
    <w:rsid w:val="00D472A7"/>
    <w:pPr>
      <w:tabs>
        <w:tab w:val="right" w:pos="9360"/>
      </w:tabs>
    </w:pPr>
    <w:rPr>
      <w:sz w:val="16"/>
    </w:rPr>
  </w:style>
  <w:style w:type="character" w:customStyle="1" w:styleId="HeaderChar">
    <w:name w:val="Header Char"/>
    <w:basedOn w:val="DefaultParagraphFont"/>
    <w:link w:val="Header"/>
    <w:uiPriority w:val="99"/>
    <w:locked/>
    <w:rsid w:val="00DB51BD"/>
    <w:rPr>
      <w:rFonts w:ascii="Verdana" w:hAnsi="Verdana" w:cs="Tahoma"/>
      <w:sz w:val="16"/>
    </w:rPr>
  </w:style>
  <w:style w:type="paragraph" w:styleId="Footer">
    <w:name w:val="footer"/>
    <w:basedOn w:val="Normal"/>
    <w:link w:val="FooterChar"/>
    <w:uiPriority w:val="99"/>
    <w:rsid w:val="00F55628"/>
    <w:pPr>
      <w:pBdr>
        <w:top w:val="single" w:sz="4" w:space="1" w:color="333333"/>
      </w:pBdr>
      <w:tabs>
        <w:tab w:val="right" w:pos="9360"/>
      </w:tabs>
    </w:pPr>
    <w:rPr>
      <w:sz w:val="16"/>
    </w:rPr>
  </w:style>
  <w:style w:type="character" w:customStyle="1" w:styleId="FooterChar">
    <w:name w:val="Footer Char"/>
    <w:basedOn w:val="DefaultParagraphFont"/>
    <w:link w:val="Footer"/>
    <w:uiPriority w:val="99"/>
    <w:semiHidden/>
    <w:rPr>
      <w:rFonts w:ascii="Verdana" w:hAnsi="Verdana" w:cs="Tahoma"/>
    </w:rPr>
  </w:style>
  <w:style w:type="paragraph" w:styleId="BodyTextIndent">
    <w:name w:val="Body Text Indent"/>
    <w:aliases w:val="Instruction 2,Example questions - no hanging indent"/>
    <w:basedOn w:val="Normal"/>
    <w:link w:val="BodyTextIndentChar"/>
    <w:uiPriority w:val="99"/>
    <w:rsid w:val="00D472A7"/>
    <w:pPr>
      <w:spacing w:after="240"/>
      <w:ind w:left="1440"/>
    </w:pPr>
    <w:rPr>
      <w:color w:val="800080"/>
    </w:rPr>
  </w:style>
  <w:style w:type="paragraph" w:customStyle="1" w:styleId="FormText">
    <w:name w:val="Form Text"/>
    <w:basedOn w:val="Normal"/>
    <w:rsid w:val="00D472A7"/>
    <w:pPr>
      <w:spacing w:before="120" w:after="120"/>
    </w:pPr>
  </w:style>
  <w:style w:type="paragraph" w:customStyle="1" w:styleId="DocTitle-Right">
    <w:name w:val="Doc Title-Right"/>
    <w:basedOn w:val="Heading1"/>
    <w:rsid w:val="00D472A7"/>
    <w:pPr>
      <w:pBdr>
        <w:top w:val="single" w:sz="24" w:space="1" w:color="800080"/>
        <w:right w:val="single" w:sz="24" w:space="4" w:color="800080"/>
      </w:pBdr>
    </w:pPr>
    <w:rPr>
      <w:bCs/>
      <w:color w:val="FF6600"/>
      <w:sz w:val="48"/>
    </w:rPr>
  </w:style>
  <w:style w:type="paragraph" w:customStyle="1" w:styleId="Sub-Title1">
    <w:name w:val="Sub-Title 1"/>
    <w:basedOn w:val="Heading1"/>
    <w:rsid w:val="00D472A7"/>
    <w:pPr>
      <w:pBdr>
        <w:top w:val="single" w:sz="8" w:space="1" w:color="800080"/>
      </w:pBdr>
      <w:spacing w:before="1200"/>
    </w:pPr>
    <w:rPr>
      <w:sz w:val="24"/>
    </w:rPr>
  </w:style>
  <w:style w:type="paragraph" w:customStyle="1" w:styleId="SubTitle2">
    <w:name w:val="Sub Title 2"/>
    <w:basedOn w:val="BodyText"/>
    <w:rsid w:val="009917A7"/>
    <w:pPr>
      <w:spacing w:after="1080"/>
    </w:pPr>
    <w:rPr>
      <w:sz w:val="24"/>
    </w:rPr>
  </w:style>
  <w:style w:type="paragraph" w:customStyle="1" w:styleId="SubTitle3">
    <w:name w:val="Sub Title 3"/>
    <w:basedOn w:val="Normal"/>
    <w:rsid w:val="00D472A7"/>
    <w:pPr>
      <w:jc w:val="right"/>
    </w:pPr>
    <w:rPr>
      <w:color w:val="993300"/>
    </w:rPr>
  </w:style>
  <w:style w:type="paragraph" w:customStyle="1" w:styleId="StyleHeading124ptBoldOrangeRightAfter12ptTop">
    <w:name w:val="Style Heading 1 + 24 pt Bold Orange Right After:  12 pt Top: (..."/>
    <w:basedOn w:val="BodyText"/>
    <w:autoRedefine/>
    <w:rsid w:val="005B75F3"/>
    <w:pPr>
      <w:pBdr>
        <w:top w:val="single" w:sz="24" w:space="1" w:color="333333"/>
      </w:pBdr>
      <w:spacing w:after="1440"/>
      <w:jc w:val="right"/>
    </w:pPr>
    <w:rPr>
      <w:b/>
      <w:bCs/>
      <w:color w:val="808080" w:themeColor="background1" w:themeShade="80"/>
      <w:sz w:val="48"/>
    </w:rPr>
  </w:style>
  <w:style w:type="paragraph" w:customStyle="1" w:styleId="TaglineTop">
    <w:name w:val="Tagline Top"/>
    <w:basedOn w:val="Heading1"/>
    <w:rsid w:val="00D472A7"/>
    <w:pPr>
      <w:pageBreakBefore/>
      <w:spacing w:after="40"/>
    </w:pPr>
    <w:rPr>
      <w:sz w:val="16"/>
    </w:rPr>
  </w:style>
  <w:style w:type="paragraph" w:customStyle="1" w:styleId="DocTitle2">
    <w:name w:val="Doc Title 2"/>
    <w:basedOn w:val="Heading1"/>
    <w:autoRedefine/>
    <w:rsid w:val="00EC02E2"/>
    <w:pPr>
      <w:pBdr>
        <w:top w:val="single" w:sz="24" w:space="1" w:color="333333"/>
      </w:pBdr>
      <w:spacing w:after="240"/>
    </w:pPr>
    <w:rPr>
      <w:bCs/>
      <w:color w:val="808080"/>
      <w:sz w:val="42"/>
    </w:rPr>
  </w:style>
  <w:style w:type="paragraph" w:customStyle="1" w:styleId="Header2">
    <w:name w:val="Header 2"/>
    <w:basedOn w:val="Heading1"/>
    <w:autoRedefine/>
    <w:rsid w:val="00AF56AD"/>
    <w:pPr>
      <w:pBdr>
        <w:top w:val="single" w:sz="18" w:space="1" w:color="333333"/>
      </w:pBdr>
      <w:spacing w:before="120" w:after="120"/>
    </w:pPr>
  </w:style>
  <w:style w:type="paragraph" w:customStyle="1" w:styleId="Header3">
    <w:name w:val="Header 3"/>
    <w:basedOn w:val="Heading2"/>
    <w:rsid w:val="00F55628"/>
    <w:pPr>
      <w:spacing w:after="120"/>
      <w:ind w:left="360"/>
    </w:pPr>
    <w:rPr>
      <w:bCs/>
    </w:rPr>
  </w:style>
  <w:style w:type="character" w:customStyle="1" w:styleId="BodyIndent2">
    <w:name w:val="Body Indent 2"/>
    <w:basedOn w:val="DefaultParagraphFont"/>
    <w:rsid w:val="00D472A7"/>
    <w:rPr>
      <w:rFonts w:ascii="Verdana" w:hAnsi="Verdana" w:cs="Times New Roman"/>
      <w:i/>
      <w:iCs/>
      <w:sz w:val="20"/>
    </w:rPr>
  </w:style>
  <w:style w:type="character" w:customStyle="1" w:styleId="Instruction1">
    <w:name w:val="Instruction 1"/>
    <w:basedOn w:val="DefaultParagraphFont"/>
    <w:rsid w:val="00D472A7"/>
    <w:rPr>
      <w:rFonts w:ascii="Verdana" w:hAnsi="Verdana" w:cs="Times New Roman"/>
      <w:color w:val="800080"/>
      <w:sz w:val="20"/>
    </w:rPr>
  </w:style>
  <w:style w:type="character" w:customStyle="1" w:styleId="Caption1">
    <w:name w:val="Caption 1"/>
    <w:basedOn w:val="DefaultParagraphFont"/>
    <w:rsid w:val="00D472A7"/>
    <w:rPr>
      <w:rFonts w:ascii="Verdana" w:hAnsi="Verdana" w:cs="Times New Roman"/>
      <w:sz w:val="18"/>
    </w:rPr>
  </w:style>
  <w:style w:type="paragraph" w:styleId="BlockText">
    <w:name w:val="Block Text"/>
    <w:basedOn w:val="Normal"/>
    <w:uiPriority w:val="99"/>
    <w:rsid w:val="00D472A7"/>
    <w:pPr>
      <w:spacing w:before="120" w:after="240"/>
      <w:ind w:left="360"/>
    </w:pPr>
  </w:style>
  <w:style w:type="paragraph" w:customStyle="1" w:styleId="TblHeader">
    <w:name w:val="Tbl Header"/>
    <w:basedOn w:val="Normal"/>
    <w:rsid w:val="00D472A7"/>
    <w:pPr>
      <w:spacing w:before="120" w:after="120"/>
      <w:jc w:val="center"/>
    </w:pPr>
    <w:rPr>
      <w:b/>
      <w:i/>
    </w:rPr>
  </w:style>
  <w:style w:type="paragraph" w:customStyle="1" w:styleId="TemplateVerbiage">
    <w:name w:val="Template Verbiage"/>
    <w:basedOn w:val="BodyTextIndent"/>
    <w:rsid w:val="00D472A7"/>
    <w:pPr>
      <w:spacing w:before="120" w:after="120"/>
      <w:ind w:left="720"/>
    </w:pPr>
    <w:rPr>
      <w:i/>
    </w:rPr>
  </w:style>
  <w:style w:type="table" w:styleId="TableGrid">
    <w:name w:val="Table Grid"/>
    <w:basedOn w:val="TableNormal"/>
    <w:uiPriority w:val="59"/>
    <w:rsid w:val="00D472A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D472A7"/>
    <w:rPr>
      <w:rFonts w:cs="Times New Roman"/>
    </w:rPr>
  </w:style>
  <w:style w:type="paragraph" w:customStyle="1" w:styleId="StyleSub-Title1VioletTopSinglesolidlineViolet1pt">
    <w:name w:val="Style Sub-Title 1 + Violet Top: (Single solid line Violet  1 pt ..."/>
    <w:basedOn w:val="BodyText"/>
    <w:rsid w:val="007A711A"/>
    <w:pPr>
      <w:pBdr>
        <w:top w:val="single" w:sz="8" w:space="0" w:color="333333"/>
      </w:pBdr>
      <w:jc w:val="right"/>
    </w:pPr>
    <w:rPr>
      <w:color w:val="808080"/>
    </w:rPr>
  </w:style>
  <w:style w:type="paragraph" w:styleId="BodyText2">
    <w:name w:val="Body Text 2"/>
    <w:basedOn w:val="Normal"/>
    <w:link w:val="BodyText2Char"/>
    <w:uiPriority w:val="99"/>
    <w:rsid w:val="00063237"/>
    <w:pPr>
      <w:spacing w:after="120" w:line="480" w:lineRule="auto"/>
    </w:pPr>
  </w:style>
  <w:style w:type="character" w:customStyle="1" w:styleId="BodyText2Char">
    <w:name w:val="Body Text 2 Char"/>
    <w:basedOn w:val="DefaultParagraphFont"/>
    <w:link w:val="BodyText2"/>
    <w:uiPriority w:val="99"/>
    <w:semiHidden/>
    <w:rPr>
      <w:rFonts w:ascii="Verdana" w:hAnsi="Verdana" w:cs="Tahoma"/>
    </w:rPr>
  </w:style>
  <w:style w:type="paragraph" w:styleId="BodyTextIndent3">
    <w:name w:val="Body Text Indent 3"/>
    <w:basedOn w:val="Normal"/>
    <w:link w:val="BodyTextIndent3Char"/>
    <w:uiPriority w:val="99"/>
    <w:rsid w:val="00063237"/>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rFonts w:ascii="Verdana" w:hAnsi="Verdana" w:cs="Tahoma"/>
      <w:sz w:val="16"/>
      <w:szCs w:val="16"/>
    </w:rPr>
  </w:style>
  <w:style w:type="paragraph" w:styleId="CommentText">
    <w:name w:val="annotation text"/>
    <w:basedOn w:val="Normal"/>
    <w:link w:val="CommentTextChar"/>
    <w:uiPriority w:val="99"/>
    <w:semiHidden/>
    <w:rsid w:val="00063237"/>
    <w:pPr>
      <w:spacing w:after="240"/>
    </w:pPr>
  </w:style>
  <w:style w:type="character" w:customStyle="1" w:styleId="CommentTextChar">
    <w:name w:val="Comment Text Char"/>
    <w:basedOn w:val="DefaultParagraphFont"/>
    <w:link w:val="CommentText"/>
    <w:uiPriority w:val="99"/>
    <w:semiHidden/>
    <w:locked/>
    <w:rsid w:val="00E84354"/>
    <w:rPr>
      <w:rFonts w:ascii="Arial" w:hAnsi="Arial" w:cs="Tahoma"/>
    </w:rPr>
  </w:style>
  <w:style w:type="character" w:customStyle="1" w:styleId="Instruction2CharChar">
    <w:name w:val="Instruction 2 Char Char"/>
    <w:basedOn w:val="DefaultParagraphFont"/>
    <w:rsid w:val="00D472A7"/>
    <w:rPr>
      <w:rFonts w:ascii="Verdana" w:eastAsia="Times New Roman" w:hAnsi="Verdana" w:cs="Times New Roman"/>
      <w:color w:val="800080"/>
      <w:lang w:val="en-US" w:eastAsia="en-US"/>
    </w:rPr>
  </w:style>
  <w:style w:type="paragraph" w:styleId="EndnoteText">
    <w:name w:val="endnote text"/>
    <w:basedOn w:val="Normal"/>
    <w:link w:val="EndnoteTextChar"/>
    <w:uiPriority w:val="99"/>
    <w:semiHidden/>
    <w:rsid w:val="00D472A7"/>
    <w:rPr>
      <w:rFonts w:ascii="Times New Roman" w:hAnsi="Times New Roman"/>
    </w:rPr>
  </w:style>
  <w:style w:type="character" w:customStyle="1" w:styleId="EndnoteTextChar">
    <w:name w:val="Endnote Text Char"/>
    <w:basedOn w:val="DefaultParagraphFont"/>
    <w:link w:val="EndnoteText"/>
    <w:uiPriority w:val="99"/>
    <w:semiHidden/>
    <w:rPr>
      <w:rFonts w:ascii="Verdana" w:hAnsi="Verdana" w:cs="Tahoma"/>
      <w:sz w:val="24"/>
      <w:szCs w:val="24"/>
    </w:rPr>
  </w:style>
  <w:style w:type="paragraph" w:customStyle="1" w:styleId="StyleHeader2TopSinglesolidlineViolet1ptLinewidth">
    <w:name w:val="Style Header 2 + Top: (Single solid line Violet  1 pt Line width)"/>
    <w:basedOn w:val="Header2"/>
    <w:rsid w:val="00D472A7"/>
    <w:pPr>
      <w:pBdr>
        <w:top w:val="single" w:sz="8" w:space="0" w:color="800080"/>
      </w:pBdr>
    </w:pPr>
  </w:style>
  <w:style w:type="paragraph" w:customStyle="1" w:styleId="Analysis">
    <w:name w:val="Analysis"/>
    <w:basedOn w:val="Normal"/>
    <w:rsid w:val="00D472A7"/>
    <w:pPr>
      <w:spacing w:before="240" w:after="240"/>
      <w:ind w:left="1440"/>
    </w:pPr>
    <w:rPr>
      <w:b/>
      <w:i/>
    </w:rPr>
  </w:style>
  <w:style w:type="character" w:customStyle="1" w:styleId="BodyTextIndentChar">
    <w:name w:val="Body Text Indent Char"/>
    <w:aliases w:val="Instruction 2 Char,Example questions - no hanging indent Char"/>
    <w:basedOn w:val="DefaultParagraphFont"/>
    <w:link w:val="BodyTextIndent"/>
    <w:locked/>
    <w:rsid w:val="00D472A7"/>
    <w:rPr>
      <w:rFonts w:ascii="Verdana" w:eastAsia="Times New Roman" w:hAnsi="Verdana" w:cs="Times New Roman"/>
      <w:color w:val="800080"/>
      <w:lang w:val="en-US" w:eastAsia="en-US"/>
    </w:rPr>
  </w:style>
  <w:style w:type="paragraph" w:customStyle="1" w:styleId="TextEntry">
    <w:name w:val="Text Entry"/>
    <w:basedOn w:val="Normal"/>
    <w:autoRedefine/>
    <w:rsid w:val="00D472A7"/>
  </w:style>
  <w:style w:type="paragraph" w:customStyle="1" w:styleId="Examplequestions">
    <w:name w:val="Example questions"/>
    <w:basedOn w:val="BodyTextIndent"/>
    <w:rsid w:val="00D472A7"/>
    <w:pPr>
      <w:spacing w:before="120" w:after="0"/>
      <w:ind w:left="3514" w:hanging="2074"/>
      <w:contextualSpacing/>
    </w:pPr>
  </w:style>
  <w:style w:type="paragraph" w:customStyle="1" w:styleId="SectionIntro">
    <w:name w:val="Section Intro"/>
    <w:basedOn w:val="Normal"/>
    <w:autoRedefine/>
    <w:rsid w:val="00E14E86"/>
    <w:pPr>
      <w:spacing w:after="120"/>
    </w:pPr>
    <w:rPr>
      <w:b/>
      <w:bCs/>
      <w:iCs/>
    </w:rPr>
  </w:style>
  <w:style w:type="paragraph" w:customStyle="1" w:styleId="StyleHeader2TopSinglesolidlineViolet1ptLinewidth1">
    <w:name w:val="Style Header 2 + Top: (Single solid line Violet  1 pt Line width)1"/>
    <w:basedOn w:val="Header2"/>
    <w:rsid w:val="00D472A7"/>
    <w:pPr>
      <w:numPr>
        <w:numId w:val="1"/>
      </w:numPr>
      <w:pBdr>
        <w:top w:val="single" w:sz="8" w:space="0" w:color="800080"/>
      </w:pBdr>
    </w:pPr>
  </w:style>
  <w:style w:type="paragraph" w:customStyle="1" w:styleId="Exampleparagraph">
    <w:name w:val="Example paragraph"/>
    <w:basedOn w:val="BodyTextIndent"/>
    <w:autoRedefine/>
    <w:rsid w:val="00D472A7"/>
    <w:pPr>
      <w:ind w:left="720"/>
    </w:pPr>
    <w:rPr>
      <w:color w:val="993300"/>
    </w:rPr>
  </w:style>
  <w:style w:type="paragraph" w:customStyle="1" w:styleId="Examplequestionsend">
    <w:name w:val="Example questions end"/>
    <w:basedOn w:val="Examplequestions"/>
    <w:rsid w:val="00D472A7"/>
    <w:pPr>
      <w:spacing w:before="0" w:after="120"/>
      <w:ind w:firstLine="0"/>
      <w:contextualSpacing w:val="0"/>
    </w:pPr>
  </w:style>
  <w:style w:type="paragraph" w:customStyle="1" w:styleId="StyleHeading1Left075Firstline325">
    <w:name w:val="Style Heading 1 + Left:  0.75&quot; First line:  3.25&quot;"/>
    <w:basedOn w:val="Heading1"/>
    <w:rsid w:val="00D472A7"/>
    <w:pPr>
      <w:spacing w:before="320"/>
      <w:ind w:left="1080" w:firstLine="4680"/>
    </w:pPr>
  </w:style>
  <w:style w:type="paragraph" w:customStyle="1" w:styleId="StyleDocTitle2Brown">
    <w:name w:val="Style Doc Title 2 + Brown"/>
    <w:basedOn w:val="DocTitle2"/>
    <w:rsid w:val="00D472A7"/>
  </w:style>
  <w:style w:type="paragraph" w:customStyle="1" w:styleId="StyleHeading116ptVioletRightBefore144ptAfter4">
    <w:name w:val="Style Heading 1 + 16 pt Violet Right Before:  144 pt After:  4 ..."/>
    <w:basedOn w:val="Heading1"/>
    <w:rsid w:val="00D472A7"/>
    <w:pPr>
      <w:spacing w:before="2880" w:after="80"/>
    </w:pPr>
    <w:rPr>
      <w:color w:val="993300"/>
      <w:sz w:val="32"/>
    </w:rPr>
  </w:style>
  <w:style w:type="paragraph" w:customStyle="1" w:styleId="StyleSub-Title1Violet">
    <w:name w:val="Style Sub-Title 1 + Violet"/>
    <w:basedOn w:val="Sub-Title1"/>
    <w:rsid w:val="00D472A7"/>
    <w:pPr>
      <w:pBdr>
        <w:top w:val="single" w:sz="8" w:space="1" w:color="FFCC00"/>
      </w:pBdr>
    </w:pPr>
    <w:rPr>
      <w:color w:val="993300"/>
    </w:rPr>
  </w:style>
  <w:style w:type="paragraph" w:customStyle="1" w:styleId="StyleBlockTextArial8ptLeft0Before1ptAfter0">
    <w:name w:val="Style Block Text + Arial 8 pt Left:  0&quot; Before:  1 pt After:  0..."/>
    <w:basedOn w:val="BlockText"/>
    <w:rsid w:val="00F55628"/>
    <w:pPr>
      <w:spacing w:before="20" w:after="0"/>
      <w:ind w:left="0"/>
    </w:pPr>
    <w:rPr>
      <w:b/>
      <w:color w:val="FFFFFF"/>
      <w:sz w:val="18"/>
    </w:rPr>
  </w:style>
  <w:style w:type="paragraph" w:customStyle="1" w:styleId="StyleHeading1Before150ptAfter4pt">
    <w:name w:val="Style Heading 1 + Before:  150 pt After:  4 pt"/>
    <w:basedOn w:val="Heading1"/>
    <w:rsid w:val="0086421D"/>
    <w:pPr>
      <w:spacing w:before="3000" w:after="80"/>
    </w:pPr>
    <w:rPr>
      <w:color w:val="993300"/>
      <w:szCs w:val="36"/>
    </w:rPr>
  </w:style>
  <w:style w:type="paragraph" w:customStyle="1" w:styleId="rightalign">
    <w:name w:val="right align"/>
    <w:basedOn w:val="Normal"/>
    <w:rsid w:val="00EC02E2"/>
    <w:pPr>
      <w:jc w:val="right"/>
    </w:pPr>
  </w:style>
  <w:style w:type="paragraph" w:styleId="BalloonText">
    <w:name w:val="Balloon Text"/>
    <w:basedOn w:val="Normal"/>
    <w:link w:val="BalloonTextChar"/>
    <w:uiPriority w:val="99"/>
    <w:semiHidden/>
    <w:rsid w:val="00C708CD"/>
    <w:rPr>
      <w:rFonts w:ascii="Tahoma" w:hAnsi="Tahoma"/>
      <w:sz w:val="16"/>
      <w:szCs w:val="16"/>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customStyle="1" w:styleId="Para-H2">
    <w:name w:val="Para-H2"/>
    <w:basedOn w:val="Normal"/>
    <w:uiPriority w:val="99"/>
    <w:rsid w:val="007208F0"/>
    <w:pPr>
      <w:tabs>
        <w:tab w:val="left" w:pos="-450"/>
        <w:tab w:val="left" w:pos="810"/>
      </w:tabs>
      <w:spacing w:after="120"/>
      <w:ind w:left="360"/>
    </w:pPr>
  </w:style>
  <w:style w:type="paragraph" w:styleId="ListParagraph">
    <w:name w:val="List Paragraph"/>
    <w:basedOn w:val="Normal"/>
    <w:uiPriority w:val="99"/>
    <w:qFormat/>
    <w:rsid w:val="00B923A8"/>
    <w:rPr>
      <w:rFonts w:ascii="Times New Roman" w:hAnsi="Times New Roman"/>
      <w:sz w:val="24"/>
      <w:szCs w:val="24"/>
    </w:rPr>
  </w:style>
  <w:style w:type="paragraph" w:styleId="Revision">
    <w:name w:val="Revision"/>
    <w:hidden/>
    <w:uiPriority w:val="99"/>
    <w:semiHidden/>
    <w:rsid w:val="00DE392C"/>
    <w:rPr>
      <w:rFonts w:ascii="Verdana" w:hAnsi="Verdana"/>
    </w:rPr>
  </w:style>
  <w:style w:type="character" w:styleId="Hyperlink">
    <w:name w:val="Hyperlink"/>
    <w:basedOn w:val="DefaultParagraphFont"/>
    <w:uiPriority w:val="99"/>
    <w:unhideWhenUsed/>
    <w:rsid w:val="00EE5439"/>
    <w:rPr>
      <w:rFonts w:cs="Times New Roman"/>
      <w:color w:val="0000FF"/>
      <w:u w:val="single"/>
    </w:rPr>
  </w:style>
  <w:style w:type="character" w:styleId="CommentReference">
    <w:name w:val="annotation reference"/>
    <w:basedOn w:val="DefaultParagraphFont"/>
    <w:uiPriority w:val="99"/>
    <w:unhideWhenUsed/>
    <w:rsid w:val="00E84354"/>
    <w:rPr>
      <w:rFonts w:cs="Times New Roman"/>
      <w:sz w:val="16"/>
      <w:szCs w:val="16"/>
    </w:rPr>
  </w:style>
  <w:style w:type="paragraph" w:customStyle="1" w:styleId="h2para">
    <w:name w:val="h2 para"/>
    <w:basedOn w:val="Normal"/>
    <w:uiPriority w:val="99"/>
    <w:rsid w:val="00DC0EAC"/>
    <w:pPr>
      <w:overflowPunct w:val="0"/>
      <w:spacing w:after="240"/>
      <w:textAlignment w:val="baseline"/>
    </w:pPr>
    <w:rPr>
      <w:rFonts w:cs="Times New Roman"/>
    </w:rPr>
  </w:style>
  <w:style w:type="paragraph" w:styleId="Caption">
    <w:name w:val="caption"/>
    <w:basedOn w:val="Normal"/>
    <w:next w:val="Normal"/>
    <w:uiPriority w:val="99"/>
    <w:qFormat/>
    <w:rsid w:val="00DC0EAC"/>
    <w:pPr>
      <w:overflowPunct w:val="0"/>
      <w:spacing w:before="120" w:after="120"/>
      <w:textAlignment w:val="baseline"/>
    </w:pPr>
    <w:rPr>
      <w:rFonts w:cs="Times New Roman"/>
      <w:b/>
    </w:rPr>
  </w:style>
  <w:style w:type="paragraph" w:customStyle="1" w:styleId="h3para">
    <w:name w:val="h3para"/>
    <w:basedOn w:val="Normal"/>
    <w:uiPriority w:val="99"/>
    <w:rsid w:val="00DC0EAC"/>
    <w:pPr>
      <w:overflowPunct w:val="0"/>
      <w:spacing w:after="240"/>
      <w:ind w:left="1440"/>
      <w:textAlignment w:val="baseline"/>
    </w:pPr>
    <w:rPr>
      <w:rFonts w:cs="Times New Roman"/>
    </w:rPr>
  </w:style>
  <w:style w:type="paragraph" w:customStyle="1" w:styleId="List21">
    <w:name w:val="List 21"/>
    <w:basedOn w:val="Normal"/>
    <w:uiPriority w:val="99"/>
    <w:rsid w:val="00DC0EAC"/>
    <w:pPr>
      <w:tabs>
        <w:tab w:val="left" w:pos="1517"/>
      </w:tabs>
      <w:overflowPunct w:val="0"/>
      <w:spacing w:after="60"/>
      <w:ind w:left="1517" w:hanging="360"/>
      <w:textAlignment w:val="baseline"/>
    </w:pPr>
    <w:rPr>
      <w:rFonts w:cs="Times New Roman"/>
    </w:rPr>
  </w:style>
  <w:style w:type="character" w:styleId="Emphasis">
    <w:name w:val="Emphasis"/>
    <w:basedOn w:val="DefaultParagraphFont"/>
    <w:uiPriority w:val="20"/>
    <w:qFormat/>
    <w:rsid w:val="007A711A"/>
    <w:rPr>
      <w:rFonts w:cs="Times New Roman"/>
      <w:i/>
      <w:iCs/>
    </w:rPr>
  </w:style>
  <w:style w:type="paragraph" w:styleId="NormalWeb">
    <w:name w:val="Normal (Web)"/>
    <w:basedOn w:val="Normal"/>
    <w:uiPriority w:val="99"/>
    <w:unhideWhenUsed/>
    <w:rsid w:val="004125CF"/>
    <w:pPr>
      <w:autoSpaceDE/>
      <w:autoSpaceDN/>
      <w:adjustRightInd/>
      <w:spacing w:before="100" w:beforeAutospacing="1" w:after="100" w:afterAutospacing="1"/>
    </w:pPr>
    <w:rPr>
      <w:rFonts w:ascii="Times New Roman" w:hAnsi="Times New Roman" w:cs="Times New Roman"/>
      <w:sz w:val="24"/>
      <w:szCs w:val="24"/>
    </w:rPr>
  </w:style>
  <w:style w:type="paragraph" w:styleId="TOCHeading">
    <w:name w:val="TOC Heading"/>
    <w:basedOn w:val="Heading1"/>
    <w:next w:val="Normal"/>
    <w:uiPriority w:val="39"/>
    <w:unhideWhenUsed/>
    <w:qFormat/>
    <w:rsid w:val="00196265"/>
    <w:pPr>
      <w:keepLines/>
      <w:numPr>
        <w:numId w:val="0"/>
      </w:numPr>
      <w:autoSpaceDE/>
      <w:autoSpaceDN/>
      <w:adjustRightInd/>
      <w:spacing w:before="480" w:line="276" w:lineRule="auto"/>
      <w:outlineLvl w:val="9"/>
    </w:pPr>
    <w:rPr>
      <w:rFonts w:asciiTheme="majorHAnsi" w:eastAsiaTheme="majorEastAsia" w:hAnsiTheme="majorHAnsi" w:cs="Times New Roman"/>
      <w:bCs/>
      <w:color w:val="365F91" w:themeColor="accent1" w:themeShade="BF"/>
    </w:rPr>
  </w:style>
  <w:style w:type="paragraph" w:styleId="TOC1">
    <w:name w:val="toc 1"/>
    <w:basedOn w:val="Normal"/>
    <w:next w:val="Normal"/>
    <w:autoRedefine/>
    <w:uiPriority w:val="39"/>
    <w:rsid w:val="00196265"/>
    <w:pPr>
      <w:spacing w:before="120"/>
      <w:ind w:left="0"/>
      <w:jc w:val="left"/>
    </w:pPr>
    <w:rPr>
      <w:rFonts w:asciiTheme="majorHAnsi" w:hAnsiTheme="majorHAnsi"/>
      <w:b/>
      <w:bCs/>
      <w:color w:val="548DD4"/>
      <w:sz w:val="24"/>
      <w:szCs w:val="24"/>
    </w:rPr>
  </w:style>
  <w:style w:type="paragraph" w:styleId="TOC3">
    <w:name w:val="toc 3"/>
    <w:basedOn w:val="Normal"/>
    <w:next w:val="Normal"/>
    <w:autoRedefine/>
    <w:uiPriority w:val="39"/>
    <w:rsid w:val="00196265"/>
    <w:pPr>
      <w:ind w:left="220"/>
      <w:jc w:val="left"/>
    </w:pPr>
    <w:rPr>
      <w:rFonts w:asciiTheme="minorHAnsi" w:hAnsiTheme="minorHAnsi"/>
      <w:i/>
      <w:iCs/>
    </w:rPr>
  </w:style>
  <w:style w:type="paragraph" w:styleId="PlainText">
    <w:name w:val="Plain Text"/>
    <w:basedOn w:val="Normal"/>
    <w:link w:val="PlainTextChar"/>
    <w:uiPriority w:val="99"/>
    <w:unhideWhenUsed/>
    <w:rsid w:val="00FC573E"/>
    <w:pPr>
      <w:autoSpaceDE/>
      <w:autoSpaceDN/>
      <w:adjustRightInd/>
    </w:pPr>
    <w:rPr>
      <w:rFonts w:ascii="Consolas" w:hAnsi="Consolas" w:cs="Times New Roman"/>
      <w:sz w:val="21"/>
      <w:szCs w:val="21"/>
    </w:rPr>
  </w:style>
  <w:style w:type="character" w:customStyle="1" w:styleId="PlainTextChar">
    <w:name w:val="Plain Text Char"/>
    <w:basedOn w:val="DefaultParagraphFont"/>
    <w:link w:val="PlainText"/>
    <w:uiPriority w:val="99"/>
    <w:locked/>
    <w:rsid w:val="00FC573E"/>
    <w:rPr>
      <w:rFonts w:ascii="Consolas" w:hAnsi="Consolas" w:cs="Times New Roman"/>
      <w:sz w:val="21"/>
      <w:szCs w:val="21"/>
    </w:rPr>
  </w:style>
  <w:style w:type="paragraph" w:styleId="CommentSubject">
    <w:name w:val="annotation subject"/>
    <w:basedOn w:val="CommentText"/>
    <w:next w:val="CommentText"/>
    <w:link w:val="CommentSubjectChar"/>
    <w:uiPriority w:val="99"/>
    <w:rsid w:val="00BF1EC6"/>
    <w:pPr>
      <w:spacing w:after="0"/>
    </w:pPr>
    <w:rPr>
      <w:rFonts w:ascii="Verdana" w:hAnsi="Verdana"/>
      <w:b/>
      <w:bCs/>
    </w:rPr>
  </w:style>
  <w:style w:type="character" w:customStyle="1" w:styleId="CommentSubjectChar">
    <w:name w:val="Comment Subject Char"/>
    <w:basedOn w:val="CommentTextChar"/>
    <w:link w:val="CommentSubject"/>
    <w:uiPriority w:val="99"/>
    <w:locked/>
    <w:rsid w:val="00BF1EC6"/>
    <w:rPr>
      <w:rFonts w:ascii="Verdana" w:hAnsi="Verdana" w:cs="Tahoma"/>
      <w:b/>
      <w:bCs/>
    </w:rPr>
  </w:style>
  <w:style w:type="paragraph" w:styleId="BodyText">
    <w:name w:val="Body Text"/>
    <w:basedOn w:val="Normal"/>
    <w:link w:val="BodyTextChar"/>
    <w:rsid w:val="005B75F3"/>
    <w:pPr>
      <w:spacing w:after="120"/>
    </w:pPr>
  </w:style>
  <w:style w:type="character" w:customStyle="1" w:styleId="BodyTextChar">
    <w:name w:val="Body Text Char"/>
    <w:basedOn w:val="DefaultParagraphFont"/>
    <w:link w:val="BodyText"/>
    <w:rsid w:val="005B75F3"/>
    <w:rPr>
      <w:rFonts w:ascii="Verdana" w:hAnsi="Verdana" w:cs="Tahoma"/>
    </w:rPr>
  </w:style>
  <w:style w:type="paragraph" w:styleId="TOC2">
    <w:name w:val="toc 2"/>
    <w:basedOn w:val="Normal"/>
    <w:next w:val="Normal"/>
    <w:autoRedefine/>
    <w:unhideWhenUsed/>
    <w:rsid w:val="00B325ED"/>
    <w:pPr>
      <w:ind w:left="0"/>
      <w:jc w:val="left"/>
    </w:pPr>
    <w:rPr>
      <w:rFonts w:asciiTheme="minorHAnsi" w:hAnsiTheme="minorHAnsi"/>
    </w:rPr>
  </w:style>
  <w:style w:type="paragraph" w:styleId="TOC4">
    <w:name w:val="toc 4"/>
    <w:basedOn w:val="Normal"/>
    <w:next w:val="Normal"/>
    <w:autoRedefine/>
    <w:unhideWhenUsed/>
    <w:rsid w:val="00B325ED"/>
    <w:pPr>
      <w:pBdr>
        <w:between w:val="double" w:sz="6" w:space="0" w:color="auto"/>
      </w:pBdr>
      <w:ind w:left="440"/>
      <w:jc w:val="left"/>
    </w:pPr>
    <w:rPr>
      <w:rFonts w:asciiTheme="minorHAnsi" w:hAnsiTheme="minorHAnsi"/>
      <w:sz w:val="20"/>
      <w:szCs w:val="20"/>
    </w:rPr>
  </w:style>
  <w:style w:type="paragraph" w:styleId="TOC5">
    <w:name w:val="toc 5"/>
    <w:basedOn w:val="Normal"/>
    <w:next w:val="Normal"/>
    <w:autoRedefine/>
    <w:unhideWhenUsed/>
    <w:rsid w:val="00B325ED"/>
    <w:pPr>
      <w:pBdr>
        <w:between w:val="double" w:sz="6" w:space="0" w:color="auto"/>
      </w:pBdr>
      <w:ind w:left="660"/>
      <w:jc w:val="left"/>
    </w:pPr>
    <w:rPr>
      <w:rFonts w:asciiTheme="minorHAnsi" w:hAnsiTheme="minorHAnsi"/>
      <w:sz w:val="20"/>
      <w:szCs w:val="20"/>
    </w:rPr>
  </w:style>
  <w:style w:type="paragraph" w:styleId="TOC6">
    <w:name w:val="toc 6"/>
    <w:basedOn w:val="Normal"/>
    <w:next w:val="Normal"/>
    <w:autoRedefine/>
    <w:unhideWhenUsed/>
    <w:rsid w:val="00B325ED"/>
    <w:pPr>
      <w:pBdr>
        <w:between w:val="double" w:sz="6" w:space="0" w:color="auto"/>
      </w:pBdr>
      <w:ind w:left="880"/>
      <w:jc w:val="left"/>
    </w:pPr>
    <w:rPr>
      <w:rFonts w:asciiTheme="minorHAnsi" w:hAnsiTheme="minorHAnsi"/>
      <w:sz w:val="20"/>
      <w:szCs w:val="20"/>
    </w:rPr>
  </w:style>
  <w:style w:type="paragraph" w:styleId="TOC7">
    <w:name w:val="toc 7"/>
    <w:basedOn w:val="Normal"/>
    <w:next w:val="Normal"/>
    <w:autoRedefine/>
    <w:unhideWhenUsed/>
    <w:rsid w:val="00B325ED"/>
    <w:pPr>
      <w:pBdr>
        <w:between w:val="double" w:sz="6" w:space="0" w:color="auto"/>
      </w:pBdr>
      <w:ind w:left="1100"/>
      <w:jc w:val="left"/>
    </w:pPr>
    <w:rPr>
      <w:rFonts w:asciiTheme="minorHAnsi" w:hAnsiTheme="minorHAnsi"/>
      <w:sz w:val="20"/>
      <w:szCs w:val="20"/>
    </w:rPr>
  </w:style>
  <w:style w:type="paragraph" w:styleId="TOC8">
    <w:name w:val="toc 8"/>
    <w:basedOn w:val="Normal"/>
    <w:next w:val="Normal"/>
    <w:autoRedefine/>
    <w:unhideWhenUsed/>
    <w:rsid w:val="00B325ED"/>
    <w:pPr>
      <w:pBdr>
        <w:between w:val="double" w:sz="6" w:space="0" w:color="auto"/>
      </w:pBdr>
      <w:ind w:left="1320"/>
      <w:jc w:val="left"/>
    </w:pPr>
    <w:rPr>
      <w:rFonts w:asciiTheme="minorHAnsi" w:hAnsiTheme="minorHAnsi"/>
      <w:sz w:val="20"/>
      <w:szCs w:val="20"/>
    </w:rPr>
  </w:style>
  <w:style w:type="paragraph" w:styleId="TOC9">
    <w:name w:val="toc 9"/>
    <w:basedOn w:val="Normal"/>
    <w:next w:val="Normal"/>
    <w:autoRedefine/>
    <w:unhideWhenUsed/>
    <w:rsid w:val="00B325ED"/>
    <w:pPr>
      <w:pBdr>
        <w:between w:val="double" w:sz="6" w:space="0" w:color="auto"/>
      </w:pBdr>
      <w:ind w:left="1540"/>
      <w:jc w:val="left"/>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599860">
      <w:bodyDiv w:val="1"/>
      <w:marLeft w:val="0"/>
      <w:marRight w:val="0"/>
      <w:marTop w:val="0"/>
      <w:marBottom w:val="0"/>
      <w:divBdr>
        <w:top w:val="none" w:sz="0" w:space="0" w:color="auto"/>
        <w:left w:val="none" w:sz="0" w:space="0" w:color="auto"/>
        <w:bottom w:val="none" w:sz="0" w:space="0" w:color="auto"/>
        <w:right w:val="none" w:sz="0" w:space="0" w:color="auto"/>
      </w:divBdr>
    </w:div>
    <w:div w:id="659776920">
      <w:bodyDiv w:val="1"/>
      <w:marLeft w:val="0"/>
      <w:marRight w:val="0"/>
      <w:marTop w:val="0"/>
      <w:marBottom w:val="0"/>
      <w:divBdr>
        <w:top w:val="none" w:sz="0" w:space="0" w:color="auto"/>
        <w:left w:val="none" w:sz="0" w:space="0" w:color="auto"/>
        <w:bottom w:val="none" w:sz="0" w:space="0" w:color="auto"/>
        <w:right w:val="none" w:sz="0" w:space="0" w:color="auto"/>
      </w:divBdr>
    </w:div>
    <w:div w:id="1334911692">
      <w:marLeft w:val="0"/>
      <w:marRight w:val="0"/>
      <w:marTop w:val="0"/>
      <w:marBottom w:val="0"/>
      <w:divBdr>
        <w:top w:val="none" w:sz="0" w:space="0" w:color="auto"/>
        <w:left w:val="none" w:sz="0" w:space="0" w:color="auto"/>
        <w:bottom w:val="none" w:sz="0" w:space="0" w:color="auto"/>
        <w:right w:val="none" w:sz="0" w:space="0" w:color="auto"/>
      </w:divBdr>
    </w:div>
    <w:div w:id="1334911698">
      <w:marLeft w:val="0"/>
      <w:marRight w:val="0"/>
      <w:marTop w:val="0"/>
      <w:marBottom w:val="0"/>
      <w:divBdr>
        <w:top w:val="none" w:sz="0" w:space="0" w:color="auto"/>
        <w:left w:val="none" w:sz="0" w:space="0" w:color="auto"/>
        <w:bottom w:val="none" w:sz="0" w:space="0" w:color="auto"/>
        <w:right w:val="none" w:sz="0" w:space="0" w:color="auto"/>
      </w:divBdr>
    </w:div>
    <w:div w:id="1334911701">
      <w:marLeft w:val="0"/>
      <w:marRight w:val="0"/>
      <w:marTop w:val="0"/>
      <w:marBottom w:val="0"/>
      <w:divBdr>
        <w:top w:val="none" w:sz="0" w:space="0" w:color="auto"/>
        <w:left w:val="none" w:sz="0" w:space="0" w:color="auto"/>
        <w:bottom w:val="none" w:sz="0" w:space="0" w:color="auto"/>
        <w:right w:val="none" w:sz="0" w:space="0" w:color="auto"/>
      </w:divBdr>
    </w:div>
    <w:div w:id="1334911703">
      <w:marLeft w:val="0"/>
      <w:marRight w:val="0"/>
      <w:marTop w:val="0"/>
      <w:marBottom w:val="0"/>
      <w:divBdr>
        <w:top w:val="none" w:sz="0" w:space="0" w:color="auto"/>
        <w:left w:val="none" w:sz="0" w:space="0" w:color="auto"/>
        <w:bottom w:val="none" w:sz="0" w:space="0" w:color="auto"/>
        <w:right w:val="none" w:sz="0" w:space="0" w:color="auto"/>
      </w:divBdr>
    </w:div>
    <w:div w:id="1334911707">
      <w:marLeft w:val="0"/>
      <w:marRight w:val="0"/>
      <w:marTop w:val="0"/>
      <w:marBottom w:val="0"/>
      <w:divBdr>
        <w:top w:val="none" w:sz="0" w:space="0" w:color="auto"/>
        <w:left w:val="none" w:sz="0" w:space="0" w:color="auto"/>
        <w:bottom w:val="none" w:sz="0" w:space="0" w:color="auto"/>
        <w:right w:val="none" w:sz="0" w:space="0" w:color="auto"/>
      </w:divBdr>
      <w:divsChild>
        <w:div w:id="1334911688">
          <w:marLeft w:val="1800"/>
          <w:marRight w:val="0"/>
          <w:marTop w:val="58"/>
          <w:marBottom w:val="0"/>
          <w:divBdr>
            <w:top w:val="none" w:sz="0" w:space="0" w:color="auto"/>
            <w:left w:val="none" w:sz="0" w:space="0" w:color="auto"/>
            <w:bottom w:val="none" w:sz="0" w:space="0" w:color="auto"/>
            <w:right w:val="none" w:sz="0" w:space="0" w:color="auto"/>
          </w:divBdr>
        </w:div>
        <w:div w:id="1334911690">
          <w:marLeft w:val="547"/>
          <w:marRight w:val="0"/>
          <w:marTop w:val="96"/>
          <w:marBottom w:val="0"/>
          <w:divBdr>
            <w:top w:val="none" w:sz="0" w:space="0" w:color="auto"/>
            <w:left w:val="none" w:sz="0" w:space="0" w:color="auto"/>
            <w:bottom w:val="none" w:sz="0" w:space="0" w:color="auto"/>
            <w:right w:val="none" w:sz="0" w:space="0" w:color="auto"/>
          </w:divBdr>
        </w:div>
        <w:div w:id="1334911691">
          <w:marLeft w:val="547"/>
          <w:marRight w:val="0"/>
          <w:marTop w:val="96"/>
          <w:marBottom w:val="0"/>
          <w:divBdr>
            <w:top w:val="none" w:sz="0" w:space="0" w:color="auto"/>
            <w:left w:val="none" w:sz="0" w:space="0" w:color="auto"/>
            <w:bottom w:val="none" w:sz="0" w:space="0" w:color="auto"/>
            <w:right w:val="none" w:sz="0" w:space="0" w:color="auto"/>
          </w:divBdr>
        </w:div>
        <w:div w:id="1334911694">
          <w:marLeft w:val="1166"/>
          <w:marRight w:val="0"/>
          <w:marTop w:val="77"/>
          <w:marBottom w:val="0"/>
          <w:divBdr>
            <w:top w:val="none" w:sz="0" w:space="0" w:color="auto"/>
            <w:left w:val="none" w:sz="0" w:space="0" w:color="auto"/>
            <w:bottom w:val="none" w:sz="0" w:space="0" w:color="auto"/>
            <w:right w:val="none" w:sz="0" w:space="0" w:color="auto"/>
          </w:divBdr>
        </w:div>
        <w:div w:id="1334911700">
          <w:marLeft w:val="1166"/>
          <w:marRight w:val="0"/>
          <w:marTop w:val="77"/>
          <w:marBottom w:val="0"/>
          <w:divBdr>
            <w:top w:val="none" w:sz="0" w:space="0" w:color="auto"/>
            <w:left w:val="none" w:sz="0" w:space="0" w:color="auto"/>
            <w:bottom w:val="none" w:sz="0" w:space="0" w:color="auto"/>
            <w:right w:val="none" w:sz="0" w:space="0" w:color="auto"/>
          </w:divBdr>
        </w:div>
        <w:div w:id="1334911712">
          <w:marLeft w:val="1800"/>
          <w:marRight w:val="0"/>
          <w:marTop w:val="58"/>
          <w:marBottom w:val="0"/>
          <w:divBdr>
            <w:top w:val="none" w:sz="0" w:space="0" w:color="auto"/>
            <w:left w:val="none" w:sz="0" w:space="0" w:color="auto"/>
            <w:bottom w:val="none" w:sz="0" w:space="0" w:color="auto"/>
            <w:right w:val="none" w:sz="0" w:space="0" w:color="auto"/>
          </w:divBdr>
        </w:div>
        <w:div w:id="1334911714">
          <w:marLeft w:val="1166"/>
          <w:marRight w:val="0"/>
          <w:marTop w:val="77"/>
          <w:marBottom w:val="0"/>
          <w:divBdr>
            <w:top w:val="none" w:sz="0" w:space="0" w:color="auto"/>
            <w:left w:val="none" w:sz="0" w:space="0" w:color="auto"/>
            <w:bottom w:val="none" w:sz="0" w:space="0" w:color="auto"/>
            <w:right w:val="none" w:sz="0" w:space="0" w:color="auto"/>
          </w:divBdr>
        </w:div>
        <w:div w:id="1334911715">
          <w:marLeft w:val="1166"/>
          <w:marRight w:val="0"/>
          <w:marTop w:val="77"/>
          <w:marBottom w:val="0"/>
          <w:divBdr>
            <w:top w:val="none" w:sz="0" w:space="0" w:color="auto"/>
            <w:left w:val="none" w:sz="0" w:space="0" w:color="auto"/>
            <w:bottom w:val="none" w:sz="0" w:space="0" w:color="auto"/>
            <w:right w:val="none" w:sz="0" w:space="0" w:color="auto"/>
          </w:divBdr>
        </w:div>
        <w:div w:id="1334911721">
          <w:marLeft w:val="1166"/>
          <w:marRight w:val="0"/>
          <w:marTop w:val="77"/>
          <w:marBottom w:val="0"/>
          <w:divBdr>
            <w:top w:val="none" w:sz="0" w:space="0" w:color="auto"/>
            <w:left w:val="none" w:sz="0" w:space="0" w:color="auto"/>
            <w:bottom w:val="none" w:sz="0" w:space="0" w:color="auto"/>
            <w:right w:val="none" w:sz="0" w:space="0" w:color="auto"/>
          </w:divBdr>
        </w:div>
        <w:div w:id="1334911724">
          <w:marLeft w:val="1166"/>
          <w:marRight w:val="0"/>
          <w:marTop w:val="77"/>
          <w:marBottom w:val="0"/>
          <w:divBdr>
            <w:top w:val="none" w:sz="0" w:space="0" w:color="auto"/>
            <w:left w:val="none" w:sz="0" w:space="0" w:color="auto"/>
            <w:bottom w:val="none" w:sz="0" w:space="0" w:color="auto"/>
            <w:right w:val="none" w:sz="0" w:space="0" w:color="auto"/>
          </w:divBdr>
        </w:div>
        <w:div w:id="1334911726">
          <w:marLeft w:val="1166"/>
          <w:marRight w:val="0"/>
          <w:marTop w:val="77"/>
          <w:marBottom w:val="0"/>
          <w:divBdr>
            <w:top w:val="none" w:sz="0" w:space="0" w:color="auto"/>
            <w:left w:val="none" w:sz="0" w:space="0" w:color="auto"/>
            <w:bottom w:val="none" w:sz="0" w:space="0" w:color="auto"/>
            <w:right w:val="none" w:sz="0" w:space="0" w:color="auto"/>
          </w:divBdr>
        </w:div>
        <w:div w:id="1334911728">
          <w:marLeft w:val="547"/>
          <w:marRight w:val="0"/>
          <w:marTop w:val="96"/>
          <w:marBottom w:val="0"/>
          <w:divBdr>
            <w:top w:val="none" w:sz="0" w:space="0" w:color="auto"/>
            <w:left w:val="none" w:sz="0" w:space="0" w:color="auto"/>
            <w:bottom w:val="none" w:sz="0" w:space="0" w:color="auto"/>
            <w:right w:val="none" w:sz="0" w:space="0" w:color="auto"/>
          </w:divBdr>
        </w:div>
        <w:div w:id="1334911729">
          <w:marLeft w:val="1166"/>
          <w:marRight w:val="0"/>
          <w:marTop w:val="77"/>
          <w:marBottom w:val="0"/>
          <w:divBdr>
            <w:top w:val="none" w:sz="0" w:space="0" w:color="auto"/>
            <w:left w:val="none" w:sz="0" w:space="0" w:color="auto"/>
            <w:bottom w:val="none" w:sz="0" w:space="0" w:color="auto"/>
            <w:right w:val="none" w:sz="0" w:space="0" w:color="auto"/>
          </w:divBdr>
        </w:div>
        <w:div w:id="1334911738">
          <w:marLeft w:val="1166"/>
          <w:marRight w:val="0"/>
          <w:marTop w:val="77"/>
          <w:marBottom w:val="0"/>
          <w:divBdr>
            <w:top w:val="none" w:sz="0" w:space="0" w:color="auto"/>
            <w:left w:val="none" w:sz="0" w:space="0" w:color="auto"/>
            <w:bottom w:val="none" w:sz="0" w:space="0" w:color="auto"/>
            <w:right w:val="none" w:sz="0" w:space="0" w:color="auto"/>
          </w:divBdr>
        </w:div>
        <w:div w:id="1334911741">
          <w:marLeft w:val="1166"/>
          <w:marRight w:val="0"/>
          <w:marTop w:val="77"/>
          <w:marBottom w:val="0"/>
          <w:divBdr>
            <w:top w:val="none" w:sz="0" w:space="0" w:color="auto"/>
            <w:left w:val="none" w:sz="0" w:space="0" w:color="auto"/>
            <w:bottom w:val="none" w:sz="0" w:space="0" w:color="auto"/>
            <w:right w:val="none" w:sz="0" w:space="0" w:color="auto"/>
          </w:divBdr>
        </w:div>
        <w:div w:id="1334911750">
          <w:marLeft w:val="547"/>
          <w:marRight w:val="0"/>
          <w:marTop w:val="96"/>
          <w:marBottom w:val="0"/>
          <w:divBdr>
            <w:top w:val="none" w:sz="0" w:space="0" w:color="auto"/>
            <w:left w:val="none" w:sz="0" w:space="0" w:color="auto"/>
            <w:bottom w:val="none" w:sz="0" w:space="0" w:color="auto"/>
            <w:right w:val="none" w:sz="0" w:space="0" w:color="auto"/>
          </w:divBdr>
        </w:div>
      </w:divsChild>
    </w:div>
    <w:div w:id="1334911708">
      <w:marLeft w:val="0"/>
      <w:marRight w:val="0"/>
      <w:marTop w:val="0"/>
      <w:marBottom w:val="0"/>
      <w:divBdr>
        <w:top w:val="none" w:sz="0" w:space="0" w:color="auto"/>
        <w:left w:val="none" w:sz="0" w:space="0" w:color="auto"/>
        <w:bottom w:val="none" w:sz="0" w:space="0" w:color="auto"/>
        <w:right w:val="none" w:sz="0" w:space="0" w:color="auto"/>
      </w:divBdr>
    </w:div>
    <w:div w:id="1334911709">
      <w:marLeft w:val="0"/>
      <w:marRight w:val="0"/>
      <w:marTop w:val="0"/>
      <w:marBottom w:val="0"/>
      <w:divBdr>
        <w:top w:val="none" w:sz="0" w:space="0" w:color="auto"/>
        <w:left w:val="none" w:sz="0" w:space="0" w:color="auto"/>
        <w:bottom w:val="none" w:sz="0" w:space="0" w:color="auto"/>
        <w:right w:val="none" w:sz="0" w:space="0" w:color="auto"/>
      </w:divBdr>
    </w:div>
    <w:div w:id="1334911710">
      <w:marLeft w:val="0"/>
      <w:marRight w:val="0"/>
      <w:marTop w:val="0"/>
      <w:marBottom w:val="0"/>
      <w:divBdr>
        <w:top w:val="none" w:sz="0" w:space="0" w:color="auto"/>
        <w:left w:val="none" w:sz="0" w:space="0" w:color="auto"/>
        <w:bottom w:val="none" w:sz="0" w:space="0" w:color="auto"/>
        <w:right w:val="none" w:sz="0" w:space="0" w:color="auto"/>
      </w:divBdr>
    </w:div>
    <w:div w:id="1334911711">
      <w:marLeft w:val="0"/>
      <w:marRight w:val="0"/>
      <w:marTop w:val="0"/>
      <w:marBottom w:val="0"/>
      <w:divBdr>
        <w:top w:val="none" w:sz="0" w:space="0" w:color="auto"/>
        <w:left w:val="none" w:sz="0" w:space="0" w:color="auto"/>
        <w:bottom w:val="none" w:sz="0" w:space="0" w:color="auto"/>
        <w:right w:val="none" w:sz="0" w:space="0" w:color="auto"/>
      </w:divBdr>
      <w:divsChild>
        <w:div w:id="1334911695">
          <w:marLeft w:val="547"/>
          <w:marRight w:val="0"/>
          <w:marTop w:val="96"/>
          <w:marBottom w:val="0"/>
          <w:divBdr>
            <w:top w:val="none" w:sz="0" w:space="0" w:color="auto"/>
            <w:left w:val="none" w:sz="0" w:space="0" w:color="auto"/>
            <w:bottom w:val="none" w:sz="0" w:space="0" w:color="auto"/>
            <w:right w:val="none" w:sz="0" w:space="0" w:color="auto"/>
          </w:divBdr>
        </w:div>
        <w:div w:id="1334911697">
          <w:marLeft w:val="547"/>
          <w:marRight w:val="0"/>
          <w:marTop w:val="96"/>
          <w:marBottom w:val="0"/>
          <w:divBdr>
            <w:top w:val="none" w:sz="0" w:space="0" w:color="auto"/>
            <w:left w:val="none" w:sz="0" w:space="0" w:color="auto"/>
            <w:bottom w:val="none" w:sz="0" w:space="0" w:color="auto"/>
            <w:right w:val="none" w:sz="0" w:space="0" w:color="auto"/>
          </w:divBdr>
        </w:div>
        <w:div w:id="1334911736">
          <w:marLeft w:val="547"/>
          <w:marRight w:val="0"/>
          <w:marTop w:val="96"/>
          <w:marBottom w:val="0"/>
          <w:divBdr>
            <w:top w:val="none" w:sz="0" w:space="0" w:color="auto"/>
            <w:left w:val="none" w:sz="0" w:space="0" w:color="auto"/>
            <w:bottom w:val="none" w:sz="0" w:space="0" w:color="auto"/>
            <w:right w:val="none" w:sz="0" w:space="0" w:color="auto"/>
          </w:divBdr>
        </w:div>
        <w:div w:id="1334911755">
          <w:marLeft w:val="547"/>
          <w:marRight w:val="0"/>
          <w:marTop w:val="96"/>
          <w:marBottom w:val="0"/>
          <w:divBdr>
            <w:top w:val="none" w:sz="0" w:space="0" w:color="auto"/>
            <w:left w:val="none" w:sz="0" w:space="0" w:color="auto"/>
            <w:bottom w:val="none" w:sz="0" w:space="0" w:color="auto"/>
            <w:right w:val="none" w:sz="0" w:space="0" w:color="auto"/>
          </w:divBdr>
        </w:div>
      </w:divsChild>
    </w:div>
    <w:div w:id="1334911725">
      <w:marLeft w:val="0"/>
      <w:marRight w:val="0"/>
      <w:marTop w:val="0"/>
      <w:marBottom w:val="0"/>
      <w:divBdr>
        <w:top w:val="none" w:sz="0" w:space="0" w:color="auto"/>
        <w:left w:val="none" w:sz="0" w:space="0" w:color="auto"/>
        <w:bottom w:val="none" w:sz="0" w:space="0" w:color="auto"/>
        <w:right w:val="none" w:sz="0" w:space="0" w:color="auto"/>
      </w:divBdr>
    </w:div>
    <w:div w:id="1334911727">
      <w:marLeft w:val="0"/>
      <w:marRight w:val="0"/>
      <w:marTop w:val="0"/>
      <w:marBottom w:val="0"/>
      <w:divBdr>
        <w:top w:val="none" w:sz="0" w:space="0" w:color="auto"/>
        <w:left w:val="none" w:sz="0" w:space="0" w:color="auto"/>
        <w:bottom w:val="none" w:sz="0" w:space="0" w:color="auto"/>
        <w:right w:val="none" w:sz="0" w:space="0" w:color="auto"/>
      </w:divBdr>
    </w:div>
    <w:div w:id="1334911732">
      <w:marLeft w:val="0"/>
      <w:marRight w:val="0"/>
      <w:marTop w:val="0"/>
      <w:marBottom w:val="0"/>
      <w:divBdr>
        <w:top w:val="none" w:sz="0" w:space="0" w:color="auto"/>
        <w:left w:val="none" w:sz="0" w:space="0" w:color="auto"/>
        <w:bottom w:val="none" w:sz="0" w:space="0" w:color="auto"/>
        <w:right w:val="none" w:sz="0" w:space="0" w:color="auto"/>
      </w:divBdr>
    </w:div>
    <w:div w:id="1334911734">
      <w:marLeft w:val="0"/>
      <w:marRight w:val="0"/>
      <w:marTop w:val="0"/>
      <w:marBottom w:val="0"/>
      <w:divBdr>
        <w:top w:val="none" w:sz="0" w:space="0" w:color="auto"/>
        <w:left w:val="none" w:sz="0" w:space="0" w:color="auto"/>
        <w:bottom w:val="none" w:sz="0" w:space="0" w:color="auto"/>
        <w:right w:val="none" w:sz="0" w:space="0" w:color="auto"/>
      </w:divBdr>
    </w:div>
    <w:div w:id="1334911739">
      <w:marLeft w:val="0"/>
      <w:marRight w:val="0"/>
      <w:marTop w:val="0"/>
      <w:marBottom w:val="0"/>
      <w:divBdr>
        <w:top w:val="none" w:sz="0" w:space="0" w:color="auto"/>
        <w:left w:val="none" w:sz="0" w:space="0" w:color="auto"/>
        <w:bottom w:val="none" w:sz="0" w:space="0" w:color="auto"/>
        <w:right w:val="none" w:sz="0" w:space="0" w:color="auto"/>
      </w:divBdr>
    </w:div>
    <w:div w:id="1334911740">
      <w:marLeft w:val="0"/>
      <w:marRight w:val="0"/>
      <w:marTop w:val="0"/>
      <w:marBottom w:val="0"/>
      <w:divBdr>
        <w:top w:val="none" w:sz="0" w:space="0" w:color="auto"/>
        <w:left w:val="none" w:sz="0" w:space="0" w:color="auto"/>
        <w:bottom w:val="none" w:sz="0" w:space="0" w:color="auto"/>
        <w:right w:val="none" w:sz="0" w:space="0" w:color="auto"/>
      </w:divBdr>
    </w:div>
    <w:div w:id="1334911743">
      <w:marLeft w:val="0"/>
      <w:marRight w:val="0"/>
      <w:marTop w:val="0"/>
      <w:marBottom w:val="0"/>
      <w:divBdr>
        <w:top w:val="none" w:sz="0" w:space="0" w:color="auto"/>
        <w:left w:val="none" w:sz="0" w:space="0" w:color="auto"/>
        <w:bottom w:val="none" w:sz="0" w:space="0" w:color="auto"/>
        <w:right w:val="none" w:sz="0" w:space="0" w:color="auto"/>
      </w:divBdr>
    </w:div>
    <w:div w:id="1334911744">
      <w:marLeft w:val="0"/>
      <w:marRight w:val="0"/>
      <w:marTop w:val="0"/>
      <w:marBottom w:val="0"/>
      <w:divBdr>
        <w:top w:val="none" w:sz="0" w:space="0" w:color="auto"/>
        <w:left w:val="none" w:sz="0" w:space="0" w:color="auto"/>
        <w:bottom w:val="none" w:sz="0" w:space="0" w:color="auto"/>
        <w:right w:val="none" w:sz="0" w:space="0" w:color="auto"/>
      </w:divBdr>
      <w:divsChild>
        <w:div w:id="1334911742">
          <w:marLeft w:val="0"/>
          <w:marRight w:val="0"/>
          <w:marTop w:val="0"/>
          <w:marBottom w:val="0"/>
          <w:divBdr>
            <w:top w:val="none" w:sz="0" w:space="0" w:color="auto"/>
            <w:left w:val="none" w:sz="0" w:space="0" w:color="auto"/>
            <w:bottom w:val="none" w:sz="0" w:space="0" w:color="auto"/>
            <w:right w:val="none" w:sz="0" w:space="0" w:color="auto"/>
          </w:divBdr>
          <w:divsChild>
            <w:div w:id="1334911760">
              <w:marLeft w:val="0"/>
              <w:marRight w:val="0"/>
              <w:marTop w:val="0"/>
              <w:marBottom w:val="0"/>
              <w:divBdr>
                <w:top w:val="none" w:sz="0" w:space="0" w:color="auto"/>
                <w:left w:val="none" w:sz="0" w:space="0" w:color="auto"/>
                <w:bottom w:val="none" w:sz="0" w:space="0" w:color="auto"/>
                <w:right w:val="none" w:sz="0" w:space="0" w:color="auto"/>
              </w:divBdr>
              <w:divsChild>
                <w:div w:id="1334911772">
                  <w:marLeft w:val="0"/>
                  <w:marRight w:val="0"/>
                  <w:marTop w:val="0"/>
                  <w:marBottom w:val="0"/>
                  <w:divBdr>
                    <w:top w:val="none" w:sz="0" w:space="0" w:color="auto"/>
                    <w:left w:val="none" w:sz="0" w:space="0" w:color="auto"/>
                    <w:bottom w:val="none" w:sz="0" w:space="0" w:color="auto"/>
                    <w:right w:val="none" w:sz="0" w:space="0" w:color="auto"/>
                  </w:divBdr>
                  <w:divsChild>
                    <w:div w:id="1334911722">
                      <w:marLeft w:val="0"/>
                      <w:marRight w:val="0"/>
                      <w:marTop w:val="360"/>
                      <w:marBottom w:val="0"/>
                      <w:divBdr>
                        <w:top w:val="none" w:sz="0" w:space="0" w:color="auto"/>
                        <w:left w:val="none" w:sz="0" w:space="0" w:color="auto"/>
                        <w:bottom w:val="none" w:sz="0" w:space="0" w:color="auto"/>
                        <w:right w:val="none" w:sz="0" w:space="0" w:color="auto"/>
                      </w:divBdr>
                      <w:divsChild>
                        <w:div w:id="1334911702">
                          <w:marLeft w:val="0"/>
                          <w:marRight w:val="0"/>
                          <w:marTop w:val="0"/>
                          <w:marBottom w:val="0"/>
                          <w:divBdr>
                            <w:top w:val="none" w:sz="0" w:space="0" w:color="auto"/>
                            <w:left w:val="none" w:sz="0" w:space="0" w:color="auto"/>
                            <w:bottom w:val="none" w:sz="0" w:space="0" w:color="auto"/>
                            <w:right w:val="none" w:sz="0" w:space="0" w:color="auto"/>
                          </w:divBdr>
                          <w:divsChild>
                            <w:div w:id="1334911752">
                              <w:marLeft w:val="0"/>
                              <w:marRight w:val="0"/>
                              <w:marTop w:val="0"/>
                              <w:marBottom w:val="0"/>
                              <w:divBdr>
                                <w:top w:val="none" w:sz="0" w:space="0" w:color="auto"/>
                                <w:left w:val="none" w:sz="0" w:space="0" w:color="auto"/>
                                <w:bottom w:val="none" w:sz="0" w:space="0" w:color="auto"/>
                                <w:right w:val="none" w:sz="0" w:space="0" w:color="auto"/>
                              </w:divBdr>
                              <w:divsChild>
                                <w:div w:id="1334911699">
                                  <w:marLeft w:val="0"/>
                                  <w:marRight w:val="0"/>
                                  <w:marTop w:val="0"/>
                                  <w:marBottom w:val="0"/>
                                  <w:divBdr>
                                    <w:top w:val="none" w:sz="0" w:space="0" w:color="auto"/>
                                    <w:left w:val="none" w:sz="0" w:space="0" w:color="auto"/>
                                    <w:bottom w:val="none" w:sz="0" w:space="0" w:color="auto"/>
                                    <w:right w:val="none" w:sz="0" w:space="0" w:color="auto"/>
                                  </w:divBdr>
                                  <w:divsChild>
                                    <w:div w:id="1334911758">
                                      <w:marLeft w:val="0"/>
                                      <w:marRight w:val="0"/>
                                      <w:marTop w:val="0"/>
                                      <w:marBottom w:val="0"/>
                                      <w:divBdr>
                                        <w:top w:val="none" w:sz="0" w:space="0" w:color="auto"/>
                                        <w:left w:val="none" w:sz="0" w:space="0" w:color="auto"/>
                                        <w:bottom w:val="none" w:sz="0" w:space="0" w:color="auto"/>
                                        <w:right w:val="none" w:sz="0" w:space="0" w:color="auto"/>
                                      </w:divBdr>
                                      <w:divsChild>
                                        <w:div w:id="1334911757">
                                          <w:marLeft w:val="0"/>
                                          <w:marRight w:val="0"/>
                                          <w:marTop w:val="0"/>
                                          <w:marBottom w:val="0"/>
                                          <w:divBdr>
                                            <w:top w:val="none" w:sz="0" w:space="0" w:color="auto"/>
                                            <w:left w:val="none" w:sz="0" w:space="0" w:color="auto"/>
                                            <w:bottom w:val="none" w:sz="0" w:space="0" w:color="auto"/>
                                            <w:right w:val="none" w:sz="0" w:space="0" w:color="auto"/>
                                          </w:divBdr>
                                          <w:divsChild>
                                            <w:div w:id="13349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4911745">
      <w:marLeft w:val="0"/>
      <w:marRight w:val="0"/>
      <w:marTop w:val="0"/>
      <w:marBottom w:val="0"/>
      <w:divBdr>
        <w:top w:val="none" w:sz="0" w:space="0" w:color="auto"/>
        <w:left w:val="none" w:sz="0" w:space="0" w:color="auto"/>
        <w:bottom w:val="none" w:sz="0" w:space="0" w:color="auto"/>
        <w:right w:val="none" w:sz="0" w:space="0" w:color="auto"/>
      </w:divBdr>
      <w:divsChild>
        <w:div w:id="1334911704">
          <w:marLeft w:val="547"/>
          <w:marRight w:val="0"/>
          <w:marTop w:val="96"/>
          <w:marBottom w:val="0"/>
          <w:divBdr>
            <w:top w:val="none" w:sz="0" w:space="0" w:color="auto"/>
            <w:left w:val="none" w:sz="0" w:space="0" w:color="auto"/>
            <w:bottom w:val="none" w:sz="0" w:space="0" w:color="auto"/>
            <w:right w:val="none" w:sz="0" w:space="0" w:color="auto"/>
          </w:divBdr>
        </w:div>
        <w:div w:id="1334911731">
          <w:marLeft w:val="547"/>
          <w:marRight w:val="0"/>
          <w:marTop w:val="96"/>
          <w:marBottom w:val="0"/>
          <w:divBdr>
            <w:top w:val="none" w:sz="0" w:space="0" w:color="auto"/>
            <w:left w:val="none" w:sz="0" w:space="0" w:color="auto"/>
            <w:bottom w:val="none" w:sz="0" w:space="0" w:color="auto"/>
            <w:right w:val="none" w:sz="0" w:space="0" w:color="auto"/>
          </w:divBdr>
        </w:div>
        <w:div w:id="1334911747">
          <w:marLeft w:val="547"/>
          <w:marRight w:val="0"/>
          <w:marTop w:val="96"/>
          <w:marBottom w:val="0"/>
          <w:divBdr>
            <w:top w:val="none" w:sz="0" w:space="0" w:color="auto"/>
            <w:left w:val="none" w:sz="0" w:space="0" w:color="auto"/>
            <w:bottom w:val="none" w:sz="0" w:space="0" w:color="auto"/>
            <w:right w:val="none" w:sz="0" w:space="0" w:color="auto"/>
          </w:divBdr>
        </w:div>
        <w:div w:id="1334911754">
          <w:marLeft w:val="547"/>
          <w:marRight w:val="0"/>
          <w:marTop w:val="96"/>
          <w:marBottom w:val="0"/>
          <w:divBdr>
            <w:top w:val="none" w:sz="0" w:space="0" w:color="auto"/>
            <w:left w:val="none" w:sz="0" w:space="0" w:color="auto"/>
            <w:bottom w:val="none" w:sz="0" w:space="0" w:color="auto"/>
            <w:right w:val="none" w:sz="0" w:space="0" w:color="auto"/>
          </w:divBdr>
        </w:div>
      </w:divsChild>
    </w:div>
    <w:div w:id="1334911748">
      <w:marLeft w:val="0"/>
      <w:marRight w:val="0"/>
      <w:marTop w:val="0"/>
      <w:marBottom w:val="0"/>
      <w:divBdr>
        <w:top w:val="none" w:sz="0" w:space="0" w:color="auto"/>
        <w:left w:val="none" w:sz="0" w:space="0" w:color="auto"/>
        <w:bottom w:val="none" w:sz="0" w:space="0" w:color="auto"/>
        <w:right w:val="none" w:sz="0" w:space="0" w:color="auto"/>
      </w:divBdr>
    </w:div>
    <w:div w:id="1334911756">
      <w:marLeft w:val="0"/>
      <w:marRight w:val="0"/>
      <w:marTop w:val="0"/>
      <w:marBottom w:val="0"/>
      <w:divBdr>
        <w:top w:val="none" w:sz="0" w:space="0" w:color="auto"/>
        <w:left w:val="none" w:sz="0" w:space="0" w:color="auto"/>
        <w:bottom w:val="none" w:sz="0" w:space="0" w:color="auto"/>
        <w:right w:val="none" w:sz="0" w:space="0" w:color="auto"/>
      </w:divBdr>
    </w:div>
    <w:div w:id="1334911759">
      <w:marLeft w:val="0"/>
      <w:marRight w:val="0"/>
      <w:marTop w:val="0"/>
      <w:marBottom w:val="0"/>
      <w:divBdr>
        <w:top w:val="none" w:sz="0" w:space="0" w:color="auto"/>
        <w:left w:val="none" w:sz="0" w:space="0" w:color="auto"/>
        <w:bottom w:val="none" w:sz="0" w:space="0" w:color="auto"/>
        <w:right w:val="none" w:sz="0" w:space="0" w:color="auto"/>
      </w:divBdr>
    </w:div>
    <w:div w:id="1334911761">
      <w:marLeft w:val="0"/>
      <w:marRight w:val="0"/>
      <w:marTop w:val="0"/>
      <w:marBottom w:val="0"/>
      <w:divBdr>
        <w:top w:val="none" w:sz="0" w:space="0" w:color="auto"/>
        <w:left w:val="none" w:sz="0" w:space="0" w:color="auto"/>
        <w:bottom w:val="none" w:sz="0" w:space="0" w:color="auto"/>
        <w:right w:val="none" w:sz="0" w:space="0" w:color="auto"/>
      </w:divBdr>
    </w:div>
    <w:div w:id="1334911765">
      <w:marLeft w:val="0"/>
      <w:marRight w:val="0"/>
      <w:marTop w:val="0"/>
      <w:marBottom w:val="0"/>
      <w:divBdr>
        <w:top w:val="none" w:sz="0" w:space="0" w:color="auto"/>
        <w:left w:val="none" w:sz="0" w:space="0" w:color="auto"/>
        <w:bottom w:val="none" w:sz="0" w:space="0" w:color="auto"/>
        <w:right w:val="none" w:sz="0" w:space="0" w:color="auto"/>
      </w:divBdr>
    </w:div>
    <w:div w:id="1334911766">
      <w:marLeft w:val="0"/>
      <w:marRight w:val="0"/>
      <w:marTop w:val="0"/>
      <w:marBottom w:val="0"/>
      <w:divBdr>
        <w:top w:val="none" w:sz="0" w:space="0" w:color="auto"/>
        <w:left w:val="none" w:sz="0" w:space="0" w:color="auto"/>
        <w:bottom w:val="none" w:sz="0" w:space="0" w:color="auto"/>
        <w:right w:val="none" w:sz="0" w:space="0" w:color="auto"/>
      </w:divBdr>
    </w:div>
    <w:div w:id="1334911767">
      <w:marLeft w:val="0"/>
      <w:marRight w:val="0"/>
      <w:marTop w:val="0"/>
      <w:marBottom w:val="0"/>
      <w:divBdr>
        <w:top w:val="none" w:sz="0" w:space="0" w:color="auto"/>
        <w:left w:val="none" w:sz="0" w:space="0" w:color="auto"/>
        <w:bottom w:val="none" w:sz="0" w:space="0" w:color="auto"/>
        <w:right w:val="none" w:sz="0" w:space="0" w:color="auto"/>
      </w:divBdr>
      <w:divsChild>
        <w:div w:id="1334911693">
          <w:marLeft w:val="547"/>
          <w:marRight w:val="0"/>
          <w:marTop w:val="96"/>
          <w:marBottom w:val="0"/>
          <w:divBdr>
            <w:top w:val="none" w:sz="0" w:space="0" w:color="auto"/>
            <w:left w:val="none" w:sz="0" w:space="0" w:color="auto"/>
            <w:bottom w:val="none" w:sz="0" w:space="0" w:color="auto"/>
            <w:right w:val="none" w:sz="0" w:space="0" w:color="auto"/>
          </w:divBdr>
        </w:div>
        <w:div w:id="1334911696">
          <w:marLeft w:val="1166"/>
          <w:marRight w:val="0"/>
          <w:marTop w:val="86"/>
          <w:marBottom w:val="0"/>
          <w:divBdr>
            <w:top w:val="none" w:sz="0" w:space="0" w:color="auto"/>
            <w:left w:val="none" w:sz="0" w:space="0" w:color="auto"/>
            <w:bottom w:val="none" w:sz="0" w:space="0" w:color="auto"/>
            <w:right w:val="none" w:sz="0" w:space="0" w:color="auto"/>
          </w:divBdr>
        </w:div>
        <w:div w:id="1334911706">
          <w:marLeft w:val="547"/>
          <w:marRight w:val="0"/>
          <w:marTop w:val="96"/>
          <w:marBottom w:val="0"/>
          <w:divBdr>
            <w:top w:val="none" w:sz="0" w:space="0" w:color="auto"/>
            <w:left w:val="none" w:sz="0" w:space="0" w:color="auto"/>
            <w:bottom w:val="none" w:sz="0" w:space="0" w:color="auto"/>
            <w:right w:val="none" w:sz="0" w:space="0" w:color="auto"/>
          </w:divBdr>
        </w:div>
        <w:div w:id="1334911717">
          <w:marLeft w:val="547"/>
          <w:marRight w:val="0"/>
          <w:marTop w:val="96"/>
          <w:marBottom w:val="0"/>
          <w:divBdr>
            <w:top w:val="none" w:sz="0" w:space="0" w:color="auto"/>
            <w:left w:val="none" w:sz="0" w:space="0" w:color="auto"/>
            <w:bottom w:val="none" w:sz="0" w:space="0" w:color="auto"/>
            <w:right w:val="none" w:sz="0" w:space="0" w:color="auto"/>
          </w:divBdr>
        </w:div>
        <w:div w:id="1334911723">
          <w:marLeft w:val="547"/>
          <w:marRight w:val="0"/>
          <w:marTop w:val="96"/>
          <w:marBottom w:val="0"/>
          <w:divBdr>
            <w:top w:val="none" w:sz="0" w:space="0" w:color="auto"/>
            <w:left w:val="none" w:sz="0" w:space="0" w:color="auto"/>
            <w:bottom w:val="none" w:sz="0" w:space="0" w:color="auto"/>
            <w:right w:val="none" w:sz="0" w:space="0" w:color="auto"/>
          </w:divBdr>
        </w:div>
        <w:div w:id="1334911746">
          <w:marLeft w:val="1166"/>
          <w:marRight w:val="0"/>
          <w:marTop w:val="86"/>
          <w:marBottom w:val="0"/>
          <w:divBdr>
            <w:top w:val="none" w:sz="0" w:space="0" w:color="auto"/>
            <w:left w:val="none" w:sz="0" w:space="0" w:color="auto"/>
            <w:bottom w:val="none" w:sz="0" w:space="0" w:color="auto"/>
            <w:right w:val="none" w:sz="0" w:space="0" w:color="auto"/>
          </w:divBdr>
        </w:div>
        <w:div w:id="1334911753">
          <w:marLeft w:val="547"/>
          <w:marRight w:val="0"/>
          <w:marTop w:val="96"/>
          <w:marBottom w:val="0"/>
          <w:divBdr>
            <w:top w:val="none" w:sz="0" w:space="0" w:color="auto"/>
            <w:left w:val="none" w:sz="0" w:space="0" w:color="auto"/>
            <w:bottom w:val="none" w:sz="0" w:space="0" w:color="auto"/>
            <w:right w:val="none" w:sz="0" w:space="0" w:color="auto"/>
          </w:divBdr>
        </w:div>
        <w:div w:id="1334911762">
          <w:marLeft w:val="547"/>
          <w:marRight w:val="0"/>
          <w:marTop w:val="96"/>
          <w:marBottom w:val="0"/>
          <w:divBdr>
            <w:top w:val="none" w:sz="0" w:space="0" w:color="auto"/>
            <w:left w:val="none" w:sz="0" w:space="0" w:color="auto"/>
            <w:bottom w:val="none" w:sz="0" w:space="0" w:color="auto"/>
            <w:right w:val="none" w:sz="0" w:space="0" w:color="auto"/>
          </w:divBdr>
        </w:div>
      </w:divsChild>
    </w:div>
    <w:div w:id="1334911768">
      <w:marLeft w:val="0"/>
      <w:marRight w:val="0"/>
      <w:marTop w:val="0"/>
      <w:marBottom w:val="0"/>
      <w:divBdr>
        <w:top w:val="none" w:sz="0" w:space="0" w:color="auto"/>
        <w:left w:val="none" w:sz="0" w:space="0" w:color="auto"/>
        <w:bottom w:val="none" w:sz="0" w:space="0" w:color="auto"/>
        <w:right w:val="none" w:sz="0" w:space="0" w:color="auto"/>
      </w:divBdr>
    </w:div>
    <w:div w:id="1334911769">
      <w:marLeft w:val="0"/>
      <w:marRight w:val="0"/>
      <w:marTop w:val="0"/>
      <w:marBottom w:val="0"/>
      <w:divBdr>
        <w:top w:val="none" w:sz="0" w:space="0" w:color="auto"/>
        <w:left w:val="none" w:sz="0" w:space="0" w:color="auto"/>
        <w:bottom w:val="none" w:sz="0" w:space="0" w:color="auto"/>
        <w:right w:val="none" w:sz="0" w:space="0" w:color="auto"/>
      </w:divBdr>
      <w:divsChild>
        <w:div w:id="1334911689">
          <w:marLeft w:val="547"/>
          <w:marRight w:val="0"/>
          <w:marTop w:val="96"/>
          <w:marBottom w:val="0"/>
          <w:divBdr>
            <w:top w:val="none" w:sz="0" w:space="0" w:color="auto"/>
            <w:left w:val="none" w:sz="0" w:space="0" w:color="auto"/>
            <w:bottom w:val="none" w:sz="0" w:space="0" w:color="auto"/>
            <w:right w:val="none" w:sz="0" w:space="0" w:color="auto"/>
          </w:divBdr>
        </w:div>
        <w:div w:id="1334911713">
          <w:marLeft w:val="547"/>
          <w:marRight w:val="0"/>
          <w:marTop w:val="96"/>
          <w:marBottom w:val="0"/>
          <w:divBdr>
            <w:top w:val="none" w:sz="0" w:space="0" w:color="auto"/>
            <w:left w:val="none" w:sz="0" w:space="0" w:color="auto"/>
            <w:bottom w:val="none" w:sz="0" w:space="0" w:color="auto"/>
            <w:right w:val="none" w:sz="0" w:space="0" w:color="auto"/>
          </w:divBdr>
        </w:div>
        <w:div w:id="1334911719">
          <w:marLeft w:val="547"/>
          <w:marRight w:val="0"/>
          <w:marTop w:val="96"/>
          <w:marBottom w:val="0"/>
          <w:divBdr>
            <w:top w:val="none" w:sz="0" w:space="0" w:color="auto"/>
            <w:left w:val="none" w:sz="0" w:space="0" w:color="auto"/>
            <w:bottom w:val="none" w:sz="0" w:space="0" w:color="auto"/>
            <w:right w:val="none" w:sz="0" w:space="0" w:color="auto"/>
          </w:divBdr>
        </w:div>
        <w:div w:id="1334911751">
          <w:marLeft w:val="547"/>
          <w:marRight w:val="0"/>
          <w:marTop w:val="96"/>
          <w:marBottom w:val="0"/>
          <w:divBdr>
            <w:top w:val="none" w:sz="0" w:space="0" w:color="auto"/>
            <w:left w:val="none" w:sz="0" w:space="0" w:color="auto"/>
            <w:bottom w:val="none" w:sz="0" w:space="0" w:color="auto"/>
            <w:right w:val="none" w:sz="0" w:space="0" w:color="auto"/>
          </w:divBdr>
        </w:div>
      </w:divsChild>
    </w:div>
    <w:div w:id="1334911771">
      <w:marLeft w:val="0"/>
      <w:marRight w:val="0"/>
      <w:marTop w:val="0"/>
      <w:marBottom w:val="0"/>
      <w:divBdr>
        <w:top w:val="none" w:sz="0" w:space="0" w:color="auto"/>
        <w:left w:val="none" w:sz="0" w:space="0" w:color="auto"/>
        <w:bottom w:val="none" w:sz="0" w:space="0" w:color="auto"/>
        <w:right w:val="none" w:sz="0" w:space="0" w:color="auto"/>
      </w:divBdr>
      <w:divsChild>
        <w:div w:id="1334911687">
          <w:marLeft w:val="1166"/>
          <w:marRight w:val="0"/>
          <w:marTop w:val="77"/>
          <w:marBottom w:val="0"/>
          <w:divBdr>
            <w:top w:val="none" w:sz="0" w:space="0" w:color="auto"/>
            <w:left w:val="none" w:sz="0" w:space="0" w:color="auto"/>
            <w:bottom w:val="none" w:sz="0" w:space="0" w:color="auto"/>
            <w:right w:val="none" w:sz="0" w:space="0" w:color="auto"/>
          </w:divBdr>
        </w:div>
        <w:div w:id="1334911705">
          <w:marLeft w:val="1166"/>
          <w:marRight w:val="0"/>
          <w:marTop w:val="77"/>
          <w:marBottom w:val="0"/>
          <w:divBdr>
            <w:top w:val="none" w:sz="0" w:space="0" w:color="auto"/>
            <w:left w:val="none" w:sz="0" w:space="0" w:color="auto"/>
            <w:bottom w:val="none" w:sz="0" w:space="0" w:color="auto"/>
            <w:right w:val="none" w:sz="0" w:space="0" w:color="auto"/>
          </w:divBdr>
        </w:div>
        <w:div w:id="1334911716">
          <w:marLeft w:val="1166"/>
          <w:marRight w:val="0"/>
          <w:marTop w:val="77"/>
          <w:marBottom w:val="0"/>
          <w:divBdr>
            <w:top w:val="none" w:sz="0" w:space="0" w:color="auto"/>
            <w:left w:val="none" w:sz="0" w:space="0" w:color="auto"/>
            <w:bottom w:val="none" w:sz="0" w:space="0" w:color="auto"/>
            <w:right w:val="none" w:sz="0" w:space="0" w:color="auto"/>
          </w:divBdr>
        </w:div>
        <w:div w:id="1334911720">
          <w:marLeft w:val="1166"/>
          <w:marRight w:val="0"/>
          <w:marTop w:val="77"/>
          <w:marBottom w:val="0"/>
          <w:divBdr>
            <w:top w:val="none" w:sz="0" w:space="0" w:color="auto"/>
            <w:left w:val="none" w:sz="0" w:space="0" w:color="auto"/>
            <w:bottom w:val="none" w:sz="0" w:space="0" w:color="auto"/>
            <w:right w:val="none" w:sz="0" w:space="0" w:color="auto"/>
          </w:divBdr>
        </w:div>
        <w:div w:id="1334911730">
          <w:marLeft w:val="1166"/>
          <w:marRight w:val="0"/>
          <w:marTop w:val="77"/>
          <w:marBottom w:val="0"/>
          <w:divBdr>
            <w:top w:val="none" w:sz="0" w:space="0" w:color="auto"/>
            <w:left w:val="none" w:sz="0" w:space="0" w:color="auto"/>
            <w:bottom w:val="none" w:sz="0" w:space="0" w:color="auto"/>
            <w:right w:val="none" w:sz="0" w:space="0" w:color="auto"/>
          </w:divBdr>
        </w:div>
        <w:div w:id="1334911733">
          <w:marLeft w:val="1166"/>
          <w:marRight w:val="0"/>
          <w:marTop w:val="77"/>
          <w:marBottom w:val="0"/>
          <w:divBdr>
            <w:top w:val="none" w:sz="0" w:space="0" w:color="auto"/>
            <w:left w:val="none" w:sz="0" w:space="0" w:color="auto"/>
            <w:bottom w:val="none" w:sz="0" w:space="0" w:color="auto"/>
            <w:right w:val="none" w:sz="0" w:space="0" w:color="auto"/>
          </w:divBdr>
        </w:div>
        <w:div w:id="1334911735">
          <w:marLeft w:val="1166"/>
          <w:marRight w:val="0"/>
          <w:marTop w:val="77"/>
          <w:marBottom w:val="0"/>
          <w:divBdr>
            <w:top w:val="none" w:sz="0" w:space="0" w:color="auto"/>
            <w:left w:val="none" w:sz="0" w:space="0" w:color="auto"/>
            <w:bottom w:val="none" w:sz="0" w:space="0" w:color="auto"/>
            <w:right w:val="none" w:sz="0" w:space="0" w:color="auto"/>
          </w:divBdr>
        </w:div>
        <w:div w:id="1334911737">
          <w:marLeft w:val="1166"/>
          <w:marRight w:val="0"/>
          <w:marTop w:val="77"/>
          <w:marBottom w:val="0"/>
          <w:divBdr>
            <w:top w:val="none" w:sz="0" w:space="0" w:color="auto"/>
            <w:left w:val="none" w:sz="0" w:space="0" w:color="auto"/>
            <w:bottom w:val="none" w:sz="0" w:space="0" w:color="auto"/>
            <w:right w:val="none" w:sz="0" w:space="0" w:color="auto"/>
          </w:divBdr>
        </w:div>
        <w:div w:id="1334911749">
          <w:marLeft w:val="1166"/>
          <w:marRight w:val="0"/>
          <w:marTop w:val="77"/>
          <w:marBottom w:val="0"/>
          <w:divBdr>
            <w:top w:val="none" w:sz="0" w:space="0" w:color="auto"/>
            <w:left w:val="none" w:sz="0" w:space="0" w:color="auto"/>
            <w:bottom w:val="none" w:sz="0" w:space="0" w:color="auto"/>
            <w:right w:val="none" w:sz="0" w:space="0" w:color="auto"/>
          </w:divBdr>
        </w:div>
        <w:div w:id="1334911763">
          <w:marLeft w:val="1166"/>
          <w:marRight w:val="0"/>
          <w:marTop w:val="77"/>
          <w:marBottom w:val="0"/>
          <w:divBdr>
            <w:top w:val="none" w:sz="0" w:space="0" w:color="auto"/>
            <w:left w:val="none" w:sz="0" w:space="0" w:color="auto"/>
            <w:bottom w:val="none" w:sz="0" w:space="0" w:color="auto"/>
            <w:right w:val="none" w:sz="0" w:space="0" w:color="auto"/>
          </w:divBdr>
        </w:div>
        <w:div w:id="1334911764">
          <w:marLeft w:val="547"/>
          <w:marRight w:val="0"/>
          <w:marTop w:val="96"/>
          <w:marBottom w:val="0"/>
          <w:divBdr>
            <w:top w:val="none" w:sz="0" w:space="0" w:color="auto"/>
            <w:left w:val="none" w:sz="0" w:space="0" w:color="auto"/>
            <w:bottom w:val="none" w:sz="0" w:space="0" w:color="auto"/>
            <w:right w:val="none" w:sz="0" w:space="0" w:color="auto"/>
          </w:divBdr>
        </w:div>
        <w:div w:id="1334911770">
          <w:marLeft w:val="547"/>
          <w:marRight w:val="0"/>
          <w:marTop w:val="96"/>
          <w:marBottom w:val="0"/>
          <w:divBdr>
            <w:top w:val="none" w:sz="0" w:space="0" w:color="auto"/>
            <w:left w:val="none" w:sz="0" w:space="0" w:color="auto"/>
            <w:bottom w:val="none" w:sz="0" w:space="0" w:color="auto"/>
            <w:right w:val="none" w:sz="0" w:space="0" w:color="auto"/>
          </w:divBdr>
        </w:div>
      </w:divsChild>
    </w:div>
    <w:div w:id="15254354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5AD3D81B6B044AAEF82693BF617CB7"/>
        <w:category>
          <w:name w:val="General"/>
          <w:gallery w:val="placeholder"/>
        </w:category>
        <w:types>
          <w:type w:val="bbPlcHdr"/>
        </w:types>
        <w:behaviors>
          <w:behavior w:val="content"/>
        </w:behaviors>
        <w:guid w:val="{49C6F6DD-EB22-AA49-AA97-CE7A9F2F9EAB}"/>
      </w:docPartPr>
      <w:docPartBody>
        <w:p w:rsidR="00E125FF" w:rsidRDefault="00E125FF" w:rsidP="00E125FF">
          <w:pPr>
            <w:pStyle w:val="A75AD3D81B6B044AAEF82693BF617CB7"/>
          </w:pPr>
          <w:r>
            <w:t>[Type text]</w:t>
          </w:r>
        </w:p>
      </w:docPartBody>
    </w:docPart>
    <w:docPart>
      <w:docPartPr>
        <w:name w:val="BD1CB44CD66B834591F0B9BF2988E920"/>
        <w:category>
          <w:name w:val="General"/>
          <w:gallery w:val="placeholder"/>
        </w:category>
        <w:types>
          <w:type w:val="bbPlcHdr"/>
        </w:types>
        <w:behaviors>
          <w:behavior w:val="content"/>
        </w:behaviors>
        <w:guid w:val="{B25C5E00-5FDE-564D-BE6B-00FD6AA7AF56}"/>
      </w:docPartPr>
      <w:docPartBody>
        <w:p w:rsidR="00E125FF" w:rsidRDefault="00E125FF" w:rsidP="00E125FF">
          <w:pPr>
            <w:pStyle w:val="BD1CB44CD66B834591F0B9BF2988E920"/>
          </w:pPr>
          <w:r>
            <w:t>[Type text]</w:t>
          </w:r>
        </w:p>
      </w:docPartBody>
    </w:docPart>
    <w:docPart>
      <w:docPartPr>
        <w:name w:val="8E627A5F64E312468CA7D38915D49EEE"/>
        <w:category>
          <w:name w:val="General"/>
          <w:gallery w:val="placeholder"/>
        </w:category>
        <w:types>
          <w:type w:val="bbPlcHdr"/>
        </w:types>
        <w:behaviors>
          <w:behavior w:val="content"/>
        </w:behaviors>
        <w:guid w:val="{AB7365AD-DAF5-204F-8162-6B01F2B30CBA}"/>
      </w:docPartPr>
      <w:docPartBody>
        <w:p w:rsidR="00E125FF" w:rsidRDefault="00E125FF" w:rsidP="00E125FF">
          <w:pPr>
            <w:pStyle w:val="8E627A5F64E312468CA7D38915D49EE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ＭＳ 明朝">
    <w:charset w:val="80"/>
    <w:family w:val="auto"/>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5FF"/>
    <w:rsid w:val="00006053"/>
    <w:rsid w:val="00135548"/>
    <w:rsid w:val="001D1644"/>
    <w:rsid w:val="00230248"/>
    <w:rsid w:val="002354F6"/>
    <w:rsid w:val="00305D0C"/>
    <w:rsid w:val="003138F2"/>
    <w:rsid w:val="003470A1"/>
    <w:rsid w:val="00374EA2"/>
    <w:rsid w:val="00547B80"/>
    <w:rsid w:val="005E0059"/>
    <w:rsid w:val="006B4689"/>
    <w:rsid w:val="006B7801"/>
    <w:rsid w:val="00742322"/>
    <w:rsid w:val="007577AC"/>
    <w:rsid w:val="00853E97"/>
    <w:rsid w:val="0093162B"/>
    <w:rsid w:val="009E145A"/>
    <w:rsid w:val="00AC12C1"/>
    <w:rsid w:val="00AF359A"/>
    <w:rsid w:val="00B71615"/>
    <w:rsid w:val="00BE3543"/>
    <w:rsid w:val="00D247C5"/>
    <w:rsid w:val="00D8083E"/>
    <w:rsid w:val="00D96ED5"/>
    <w:rsid w:val="00E02F90"/>
    <w:rsid w:val="00E125FF"/>
    <w:rsid w:val="00E47C28"/>
    <w:rsid w:val="00E77D69"/>
    <w:rsid w:val="00F22A31"/>
    <w:rsid w:val="00F9560B"/>
    <w:rsid w:val="00FE2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0FAF947F00B544AA16499035995286">
    <w:name w:val="210FAF947F00B544AA16499035995286"/>
    <w:rsid w:val="00E125FF"/>
  </w:style>
  <w:style w:type="paragraph" w:customStyle="1" w:styleId="E4C21FF08CCA6D46B7A27FF6E2D527E6">
    <w:name w:val="E4C21FF08CCA6D46B7A27FF6E2D527E6"/>
    <w:rsid w:val="00E125FF"/>
  </w:style>
  <w:style w:type="paragraph" w:customStyle="1" w:styleId="FF549AFDCA0DCC47A1AB34C94562142C">
    <w:name w:val="FF549AFDCA0DCC47A1AB34C94562142C"/>
    <w:rsid w:val="00E125FF"/>
  </w:style>
  <w:style w:type="paragraph" w:customStyle="1" w:styleId="AEA50416C11DF14BB201069FFCCFC25E">
    <w:name w:val="AEA50416C11DF14BB201069FFCCFC25E"/>
    <w:rsid w:val="00E125FF"/>
  </w:style>
  <w:style w:type="paragraph" w:customStyle="1" w:styleId="19F37E0AE7AA904B9E0AA69F6BE7B862">
    <w:name w:val="19F37E0AE7AA904B9E0AA69F6BE7B862"/>
    <w:rsid w:val="00E125FF"/>
  </w:style>
  <w:style w:type="paragraph" w:customStyle="1" w:styleId="163322D58400A044A6EF137EA3F6DFBA">
    <w:name w:val="163322D58400A044A6EF137EA3F6DFBA"/>
    <w:rsid w:val="00E125FF"/>
  </w:style>
  <w:style w:type="paragraph" w:customStyle="1" w:styleId="A75AD3D81B6B044AAEF82693BF617CB7">
    <w:name w:val="A75AD3D81B6B044AAEF82693BF617CB7"/>
    <w:rsid w:val="00E125FF"/>
  </w:style>
  <w:style w:type="paragraph" w:customStyle="1" w:styleId="BD1CB44CD66B834591F0B9BF2988E920">
    <w:name w:val="BD1CB44CD66B834591F0B9BF2988E920"/>
    <w:rsid w:val="00E125FF"/>
  </w:style>
  <w:style w:type="paragraph" w:customStyle="1" w:styleId="8E627A5F64E312468CA7D38915D49EEE">
    <w:name w:val="8E627A5F64E312468CA7D38915D49EEE"/>
    <w:rsid w:val="00E125FF"/>
  </w:style>
  <w:style w:type="paragraph" w:customStyle="1" w:styleId="5C9C6A4B1014564B9C1DF97D749C59D0">
    <w:name w:val="5C9C6A4B1014564B9C1DF97D749C59D0"/>
    <w:rsid w:val="00E125FF"/>
  </w:style>
  <w:style w:type="paragraph" w:customStyle="1" w:styleId="3A12C0134DC8004EB60DDD95276CD63E">
    <w:name w:val="3A12C0134DC8004EB60DDD95276CD63E"/>
    <w:rsid w:val="00E125FF"/>
  </w:style>
  <w:style w:type="paragraph" w:customStyle="1" w:styleId="9533B9EDA02CEE4F8E82BE284BCDFD8B">
    <w:name w:val="9533B9EDA02CEE4F8E82BE284BCDFD8B"/>
    <w:rsid w:val="00E125FF"/>
  </w:style>
  <w:style w:type="paragraph" w:customStyle="1" w:styleId="9A796CFD3AE0034F987662EFEA8FE2EB">
    <w:name w:val="9A796CFD3AE0034F987662EFEA8FE2EB"/>
    <w:rsid w:val="00374EA2"/>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60B80-D8C8-3448-81D0-4BEC208D4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2832</Words>
  <Characters>16144</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NYULMC Storage RFQ</vt:lpstr>
    </vt:vector>
  </TitlesOfParts>
  <Company>NYULMC</Company>
  <LinksUpToDate>false</LinksUpToDate>
  <CharactersWithSpaces>18939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NYULMC Storage RFQ</dc:title>
  <dc:subject>Storage RFQ</dc:subject>
  <dc:creator>Jon Morgan</dc:creator>
  <cp:lastModifiedBy>Microsoft Office User</cp:lastModifiedBy>
  <cp:revision>3</cp:revision>
  <cp:lastPrinted>2017-04-21T14:30:00Z</cp:lastPrinted>
  <dcterms:created xsi:type="dcterms:W3CDTF">2017-06-07T14:31:00Z</dcterms:created>
  <dcterms:modified xsi:type="dcterms:W3CDTF">2017-06-07T14:33:00Z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TC011721121033</vt:lpwstr>
  </property>
</Properties>
</file>